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71FDA" w14:textId="77777777" w:rsidR="00090822" w:rsidRDefault="003659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ӘЛ-ФАРАБИ АТЫНДАҒЫ ҚАЗАҚ ҰЛТТЫҚ УНИВЕРСИТЕТІ</w:t>
      </w:r>
    </w:p>
    <w:p w14:paraId="26DDC20B" w14:textId="77777777" w:rsidR="00090822" w:rsidRPr="003659FC" w:rsidRDefault="003659FC">
      <w:pPr>
        <w:spacing w:after="0" w:line="240" w:lineRule="auto"/>
        <w:jc w:val="center"/>
        <w:rPr>
          <w:rFonts w:ascii="Times New Roman" w:eastAsia="Times New Roman" w:hAnsi="Times New Roman" w:cs="Times New Roman"/>
          <w:b/>
          <w:sz w:val="24"/>
          <w:szCs w:val="24"/>
          <w:lang w:val="ru-RU"/>
        </w:rPr>
      </w:pPr>
      <w:r w:rsidRPr="003659FC">
        <w:rPr>
          <w:rFonts w:ascii="Times New Roman" w:eastAsia="Times New Roman" w:hAnsi="Times New Roman" w:cs="Times New Roman"/>
          <w:b/>
          <w:sz w:val="24"/>
          <w:szCs w:val="24"/>
          <w:lang w:val="ru-RU"/>
        </w:rPr>
        <w:t>Медицина және денсаулық сақтау факультеті</w:t>
      </w:r>
    </w:p>
    <w:p w14:paraId="2469DD4A" w14:textId="77777777" w:rsidR="00090822" w:rsidRPr="003659FC" w:rsidRDefault="003659FC">
      <w:pPr>
        <w:spacing w:after="0" w:line="240" w:lineRule="auto"/>
        <w:jc w:val="center"/>
        <w:rPr>
          <w:rFonts w:ascii="Times New Roman" w:eastAsia="Times New Roman" w:hAnsi="Times New Roman" w:cs="Times New Roman"/>
          <w:b/>
          <w:sz w:val="24"/>
          <w:szCs w:val="24"/>
          <w:highlight w:val="white"/>
          <w:lang w:val="ru-RU"/>
        </w:rPr>
      </w:pPr>
      <w:r w:rsidRPr="003659FC">
        <w:rPr>
          <w:rFonts w:ascii="Times New Roman" w:eastAsia="Times New Roman" w:hAnsi="Times New Roman" w:cs="Times New Roman"/>
          <w:b/>
          <w:sz w:val="24"/>
          <w:szCs w:val="24"/>
          <w:lang w:val="ru-RU"/>
        </w:rPr>
        <w:t>Жоғарғы медицина мектебі</w:t>
      </w:r>
    </w:p>
    <w:p w14:paraId="0C5B29B1" w14:textId="77777777" w:rsidR="00090822" w:rsidRPr="003659FC" w:rsidRDefault="003659FC">
      <w:pPr>
        <w:spacing w:after="0" w:line="240" w:lineRule="auto"/>
        <w:jc w:val="center"/>
        <w:rPr>
          <w:rFonts w:ascii="Times New Roman" w:eastAsia="Times New Roman" w:hAnsi="Times New Roman" w:cs="Times New Roman"/>
          <w:b/>
          <w:sz w:val="24"/>
          <w:szCs w:val="24"/>
          <w:lang w:val="ru-RU"/>
        </w:rPr>
      </w:pPr>
      <w:r w:rsidRPr="003659FC">
        <w:rPr>
          <w:rFonts w:ascii="Times New Roman" w:eastAsia="Times New Roman" w:hAnsi="Times New Roman" w:cs="Times New Roman"/>
          <w:b/>
          <w:sz w:val="24"/>
          <w:szCs w:val="24"/>
          <w:lang w:val="ru-RU"/>
        </w:rPr>
        <w:t>Іргелі медицина кафедрасы</w:t>
      </w:r>
    </w:p>
    <w:p w14:paraId="205B1B8F" w14:textId="77777777" w:rsidR="00090822" w:rsidRPr="003659FC" w:rsidRDefault="003659FC">
      <w:pPr>
        <w:spacing w:before="240" w:after="240" w:line="240" w:lineRule="auto"/>
        <w:jc w:val="center"/>
        <w:rPr>
          <w:rFonts w:ascii="Times New Roman" w:eastAsia="Times New Roman" w:hAnsi="Times New Roman" w:cs="Times New Roman"/>
          <w:sz w:val="24"/>
          <w:szCs w:val="24"/>
          <w:highlight w:val="white"/>
          <w:lang w:val="ru-RU"/>
        </w:rPr>
      </w:pPr>
      <w:r w:rsidRPr="003659FC">
        <w:rPr>
          <w:rFonts w:ascii="Times New Roman" w:eastAsia="Times New Roman" w:hAnsi="Times New Roman" w:cs="Times New Roman"/>
          <w:b/>
          <w:sz w:val="24"/>
          <w:szCs w:val="24"/>
          <w:highlight w:val="white"/>
          <w:lang w:val="ru-RU"/>
        </w:rPr>
        <w:br/>
      </w:r>
      <w:r w:rsidRPr="003659FC">
        <w:rPr>
          <w:rFonts w:ascii="Times New Roman" w:eastAsia="Times New Roman" w:hAnsi="Times New Roman" w:cs="Times New Roman"/>
          <w:b/>
          <w:sz w:val="24"/>
          <w:szCs w:val="24"/>
          <w:highlight w:val="white"/>
          <w:lang w:val="ru-RU"/>
        </w:rPr>
        <w:br/>
        <w:t xml:space="preserve">                                                                          </w:t>
      </w:r>
      <w:r w:rsidRPr="003659FC">
        <w:rPr>
          <w:rFonts w:ascii="Times New Roman" w:eastAsia="Times New Roman" w:hAnsi="Times New Roman" w:cs="Times New Roman"/>
          <w:sz w:val="24"/>
          <w:szCs w:val="24"/>
          <w:highlight w:val="white"/>
          <w:lang w:val="ru-RU"/>
        </w:rPr>
        <w:t>БЕКІТЕМІН</w:t>
      </w:r>
    </w:p>
    <w:p w14:paraId="623CEF86" w14:textId="77777777" w:rsidR="00090822" w:rsidRPr="003659FC" w:rsidRDefault="003659FC">
      <w:pPr>
        <w:spacing w:after="0" w:line="240" w:lineRule="auto"/>
        <w:ind w:left="6236"/>
        <w:rPr>
          <w:rFonts w:ascii="Times New Roman" w:eastAsia="Times New Roman" w:hAnsi="Times New Roman" w:cs="Times New Roman"/>
          <w:sz w:val="24"/>
          <w:szCs w:val="24"/>
          <w:highlight w:val="white"/>
          <w:lang w:val="ru-RU"/>
        </w:rPr>
      </w:pPr>
      <w:r w:rsidRPr="003659FC">
        <w:rPr>
          <w:rFonts w:ascii="Times New Roman" w:eastAsia="Times New Roman" w:hAnsi="Times New Roman" w:cs="Times New Roman"/>
          <w:sz w:val="24"/>
          <w:szCs w:val="24"/>
          <w:highlight w:val="white"/>
          <w:lang w:val="ru-RU"/>
        </w:rPr>
        <w:t>Факультет деканы</w:t>
      </w:r>
    </w:p>
    <w:p w14:paraId="56BDD8D2" w14:textId="77777777" w:rsidR="00090822" w:rsidRPr="003659FC" w:rsidRDefault="003659FC">
      <w:pPr>
        <w:spacing w:after="0" w:line="276" w:lineRule="auto"/>
        <w:ind w:left="6236"/>
        <w:rPr>
          <w:rFonts w:ascii="Times New Roman" w:eastAsia="Times New Roman" w:hAnsi="Times New Roman" w:cs="Times New Roman"/>
          <w:sz w:val="24"/>
          <w:szCs w:val="24"/>
          <w:highlight w:val="white"/>
          <w:lang w:val="ru-RU"/>
        </w:rPr>
      </w:pPr>
      <w:r w:rsidRPr="003659FC">
        <w:rPr>
          <w:rFonts w:ascii="Times New Roman" w:eastAsia="Times New Roman" w:hAnsi="Times New Roman" w:cs="Times New Roman"/>
          <w:sz w:val="24"/>
          <w:szCs w:val="24"/>
          <w:highlight w:val="white"/>
          <w:lang w:val="ru-RU"/>
        </w:rPr>
        <w:t xml:space="preserve">_________________ </w:t>
      </w:r>
    </w:p>
    <w:p w14:paraId="4C33D4C4" w14:textId="77777777" w:rsidR="00090822" w:rsidRPr="003659FC" w:rsidRDefault="003659FC">
      <w:pPr>
        <w:spacing w:after="0" w:line="276" w:lineRule="auto"/>
        <w:ind w:left="6236"/>
        <w:rPr>
          <w:rFonts w:ascii="Times New Roman" w:eastAsia="Times New Roman" w:hAnsi="Times New Roman" w:cs="Times New Roman"/>
          <w:sz w:val="24"/>
          <w:szCs w:val="24"/>
          <w:lang w:val="ru-RU"/>
        </w:rPr>
      </w:pPr>
      <w:r w:rsidRPr="003659FC">
        <w:rPr>
          <w:rFonts w:ascii="Times New Roman" w:eastAsia="Times New Roman" w:hAnsi="Times New Roman" w:cs="Times New Roman"/>
          <w:sz w:val="24"/>
          <w:szCs w:val="24"/>
          <w:lang w:val="ru-RU"/>
        </w:rPr>
        <w:t>Калмаханов С.Б.</w:t>
      </w:r>
    </w:p>
    <w:p w14:paraId="7B76534B" w14:textId="1EDE2D2C" w:rsidR="00090822" w:rsidRPr="003659FC" w:rsidRDefault="003659FC">
      <w:pPr>
        <w:spacing w:after="0" w:line="276" w:lineRule="auto"/>
        <w:ind w:left="6236"/>
        <w:rPr>
          <w:rFonts w:ascii="Times New Roman" w:eastAsia="Times New Roman" w:hAnsi="Times New Roman" w:cs="Times New Roman"/>
          <w:sz w:val="24"/>
          <w:szCs w:val="24"/>
          <w:highlight w:val="white"/>
          <w:lang w:val="ru-RU"/>
        </w:rPr>
      </w:pPr>
      <w:r w:rsidRPr="003659FC">
        <w:rPr>
          <w:rFonts w:ascii="Times New Roman" w:eastAsia="Times New Roman" w:hAnsi="Times New Roman" w:cs="Times New Roman"/>
          <w:sz w:val="24"/>
          <w:szCs w:val="24"/>
          <w:highlight w:val="white"/>
          <w:lang w:val="ru-RU"/>
        </w:rPr>
        <w:t>"______" ________ 202</w:t>
      </w:r>
      <w:r w:rsidR="005A7922">
        <w:rPr>
          <w:rFonts w:ascii="Times New Roman" w:eastAsia="Times New Roman" w:hAnsi="Times New Roman" w:cs="Times New Roman"/>
          <w:sz w:val="24"/>
          <w:szCs w:val="24"/>
          <w:highlight w:val="white"/>
          <w:lang w:val="ru-RU"/>
        </w:rPr>
        <w:t>5</w:t>
      </w:r>
    </w:p>
    <w:p w14:paraId="05665A43" w14:textId="77777777" w:rsidR="00090822" w:rsidRPr="003659FC" w:rsidRDefault="00090822">
      <w:pPr>
        <w:spacing w:before="240" w:after="240" w:line="276" w:lineRule="auto"/>
        <w:jc w:val="center"/>
        <w:rPr>
          <w:rFonts w:ascii="Times New Roman" w:eastAsia="Times New Roman" w:hAnsi="Times New Roman" w:cs="Times New Roman"/>
          <w:b/>
          <w:sz w:val="24"/>
          <w:szCs w:val="24"/>
          <w:highlight w:val="white"/>
          <w:lang w:val="ru-RU"/>
        </w:rPr>
      </w:pPr>
    </w:p>
    <w:p w14:paraId="42A1731D" w14:textId="77777777" w:rsidR="00090822" w:rsidRPr="003659FC" w:rsidRDefault="003659FC">
      <w:pPr>
        <w:spacing w:before="240" w:after="240" w:line="276" w:lineRule="auto"/>
        <w:jc w:val="center"/>
        <w:rPr>
          <w:rFonts w:ascii="Times New Roman" w:eastAsia="Times New Roman" w:hAnsi="Times New Roman" w:cs="Times New Roman"/>
          <w:b/>
          <w:sz w:val="24"/>
          <w:szCs w:val="24"/>
          <w:lang w:val="ru-RU"/>
        </w:rPr>
      </w:pPr>
      <w:r w:rsidRPr="003659FC">
        <w:rPr>
          <w:rFonts w:ascii="Times New Roman" w:eastAsia="Times New Roman" w:hAnsi="Times New Roman" w:cs="Times New Roman"/>
          <w:b/>
          <w:sz w:val="24"/>
          <w:szCs w:val="24"/>
          <w:lang w:val="ru-RU"/>
        </w:rPr>
        <w:br/>
      </w:r>
    </w:p>
    <w:p w14:paraId="46C9F0E8" w14:textId="77777777" w:rsidR="00090822" w:rsidRPr="003659FC" w:rsidRDefault="003659FC">
      <w:pPr>
        <w:spacing w:before="240" w:after="240" w:line="276" w:lineRule="auto"/>
        <w:jc w:val="center"/>
        <w:rPr>
          <w:rFonts w:ascii="Times New Roman" w:eastAsia="Times New Roman" w:hAnsi="Times New Roman" w:cs="Times New Roman"/>
          <w:b/>
          <w:sz w:val="24"/>
          <w:szCs w:val="24"/>
          <w:lang w:val="ru-RU"/>
        </w:rPr>
      </w:pPr>
      <w:r w:rsidRPr="003659FC">
        <w:rPr>
          <w:rFonts w:ascii="Times New Roman" w:eastAsia="Times New Roman" w:hAnsi="Times New Roman" w:cs="Times New Roman"/>
          <w:b/>
          <w:sz w:val="24"/>
          <w:szCs w:val="24"/>
          <w:lang w:val="ru-RU"/>
        </w:rPr>
        <w:t xml:space="preserve">ПӘННІҢ ОҚУ-ӘДІСТЕМЕЛІК КЕШЕНІ </w:t>
      </w:r>
    </w:p>
    <w:p w14:paraId="4C2BD829" w14:textId="77777777" w:rsidR="00090822" w:rsidRPr="003659FC" w:rsidRDefault="003659F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ru-RU"/>
        </w:rPr>
      </w:pPr>
      <w:r w:rsidRPr="003659FC">
        <w:rPr>
          <w:rFonts w:ascii="Times New Roman" w:eastAsia="Times New Roman" w:hAnsi="Times New Roman" w:cs="Times New Roman"/>
          <w:b/>
          <w:color w:val="000000"/>
          <w:sz w:val="24"/>
          <w:szCs w:val="24"/>
          <w:lang w:val="ru-RU"/>
        </w:rPr>
        <w:t>ФАРМАКОЛОГИЯ</w:t>
      </w:r>
    </w:p>
    <w:p w14:paraId="49107B9B" w14:textId="77777777" w:rsidR="00090822" w:rsidRPr="003659FC" w:rsidRDefault="00090822">
      <w:pPr>
        <w:spacing w:before="240" w:after="0" w:line="276" w:lineRule="auto"/>
        <w:jc w:val="center"/>
        <w:rPr>
          <w:rFonts w:ascii="Times New Roman" w:eastAsia="Times New Roman" w:hAnsi="Times New Roman" w:cs="Times New Roman"/>
          <w:b/>
          <w:sz w:val="28"/>
          <w:szCs w:val="28"/>
          <w:lang w:val="ru-RU"/>
        </w:rPr>
      </w:pPr>
    </w:p>
    <w:p w14:paraId="1862B391" w14:textId="77777777" w:rsidR="00090822" w:rsidRPr="003659FC" w:rsidRDefault="003659FC">
      <w:pPr>
        <w:spacing w:after="0" w:line="276" w:lineRule="auto"/>
        <w:jc w:val="center"/>
        <w:rPr>
          <w:rFonts w:ascii="Times New Roman" w:eastAsia="Times New Roman" w:hAnsi="Times New Roman" w:cs="Times New Roman"/>
          <w:b/>
          <w:sz w:val="24"/>
          <w:szCs w:val="24"/>
          <w:lang w:val="ru-RU"/>
        </w:rPr>
      </w:pPr>
      <w:r w:rsidRPr="003659FC">
        <w:rPr>
          <w:rFonts w:ascii="Times New Roman" w:eastAsia="Times New Roman" w:hAnsi="Times New Roman" w:cs="Times New Roman"/>
          <w:b/>
          <w:sz w:val="24"/>
          <w:szCs w:val="24"/>
          <w:lang w:val="ru-RU"/>
        </w:rPr>
        <w:t xml:space="preserve"> «Фармация»</w:t>
      </w:r>
    </w:p>
    <w:p w14:paraId="1D8F7561" w14:textId="77777777" w:rsidR="00090822" w:rsidRPr="003659FC" w:rsidRDefault="003659FC">
      <w:pPr>
        <w:spacing w:after="0" w:line="276" w:lineRule="auto"/>
        <w:jc w:val="center"/>
        <w:rPr>
          <w:rFonts w:ascii="Times New Roman" w:eastAsia="Times New Roman" w:hAnsi="Times New Roman" w:cs="Times New Roman"/>
          <w:b/>
          <w:sz w:val="24"/>
          <w:szCs w:val="24"/>
          <w:lang w:val="ru-RU"/>
        </w:rPr>
      </w:pPr>
      <w:r w:rsidRPr="003659FC">
        <w:rPr>
          <w:rFonts w:ascii="Times New Roman" w:eastAsia="Times New Roman" w:hAnsi="Times New Roman" w:cs="Times New Roman"/>
          <w:b/>
          <w:sz w:val="24"/>
          <w:szCs w:val="24"/>
          <w:lang w:val="ru-RU"/>
        </w:rPr>
        <w:t>Білім беру бағдарламасы "6</w:t>
      </w:r>
      <w:r>
        <w:rPr>
          <w:rFonts w:ascii="Times New Roman" w:eastAsia="Times New Roman" w:hAnsi="Times New Roman" w:cs="Times New Roman"/>
          <w:b/>
          <w:sz w:val="24"/>
          <w:szCs w:val="24"/>
        </w:rPr>
        <w:t>B</w:t>
      </w:r>
      <w:r w:rsidRPr="003659FC">
        <w:rPr>
          <w:rFonts w:ascii="Times New Roman" w:eastAsia="Times New Roman" w:hAnsi="Times New Roman" w:cs="Times New Roman"/>
          <w:b/>
          <w:sz w:val="24"/>
          <w:szCs w:val="24"/>
          <w:lang w:val="ru-RU"/>
        </w:rPr>
        <w:t>10114 – Фармация "</w:t>
      </w:r>
    </w:p>
    <w:p w14:paraId="2396CA74" w14:textId="77777777" w:rsidR="00090822" w:rsidRPr="003659FC" w:rsidRDefault="003659FC">
      <w:pPr>
        <w:spacing w:before="240" w:after="0" w:line="276" w:lineRule="auto"/>
        <w:jc w:val="center"/>
        <w:rPr>
          <w:rFonts w:ascii="Times New Roman" w:eastAsia="Times New Roman" w:hAnsi="Times New Roman" w:cs="Times New Roman"/>
          <w:b/>
          <w:sz w:val="24"/>
          <w:szCs w:val="24"/>
          <w:lang w:val="ru-RU"/>
        </w:rPr>
      </w:pPr>
      <w:r w:rsidRPr="003659FC">
        <w:rPr>
          <w:rFonts w:ascii="Times New Roman" w:eastAsia="Times New Roman" w:hAnsi="Times New Roman" w:cs="Times New Roman"/>
          <w:b/>
          <w:sz w:val="24"/>
          <w:szCs w:val="24"/>
          <w:lang w:val="ru-RU"/>
        </w:rPr>
        <w:t>Курс – 3</w:t>
      </w:r>
    </w:p>
    <w:p w14:paraId="6AE1912A" w14:textId="77777777" w:rsidR="00090822" w:rsidRPr="003659FC" w:rsidRDefault="003659FC">
      <w:pPr>
        <w:spacing w:before="240" w:after="0" w:line="276" w:lineRule="auto"/>
        <w:jc w:val="center"/>
        <w:rPr>
          <w:rFonts w:ascii="Times New Roman" w:eastAsia="Times New Roman" w:hAnsi="Times New Roman" w:cs="Times New Roman"/>
          <w:b/>
          <w:sz w:val="24"/>
          <w:szCs w:val="24"/>
          <w:lang w:val="ru-RU"/>
        </w:rPr>
      </w:pPr>
      <w:r w:rsidRPr="003659FC">
        <w:rPr>
          <w:rFonts w:ascii="Times New Roman" w:eastAsia="Times New Roman" w:hAnsi="Times New Roman" w:cs="Times New Roman"/>
          <w:b/>
          <w:sz w:val="24"/>
          <w:szCs w:val="24"/>
          <w:lang w:val="ru-RU"/>
        </w:rPr>
        <w:t>Семестр – 5</w:t>
      </w:r>
    </w:p>
    <w:p w14:paraId="6A8AEDF8" w14:textId="77777777" w:rsidR="00090822" w:rsidRPr="003659FC" w:rsidRDefault="003659FC">
      <w:pPr>
        <w:spacing w:before="240" w:after="0" w:line="276" w:lineRule="auto"/>
        <w:jc w:val="center"/>
        <w:rPr>
          <w:rFonts w:ascii="Times New Roman" w:eastAsia="Times New Roman" w:hAnsi="Times New Roman" w:cs="Times New Roman"/>
          <w:b/>
          <w:sz w:val="24"/>
          <w:szCs w:val="24"/>
          <w:lang w:val="ru-RU"/>
        </w:rPr>
      </w:pPr>
      <w:bookmarkStart w:id="0" w:name="_heading=h.gjdgxs" w:colFirst="0" w:colLast="0"/>
      <w:bookmarkEnd w:id="0"/>
      <w:r w:rsidRPr="003659FC">
        <w:rPr>
          <w:rFonts w:ascii="Times New Roman" w:eastAsia="Times New Roman" w:hAnsi="Times New Roman" w:cs="Times New Roman"/>
          <w:b/>
          <w:sz w:val="24"/>
          <w:szCs w:val="24"/>
          <w:lang w:val="ru-RU"/>
        </w:rPr>
        <w:t xml:space="preserve">Кредит саны – 5 (5 </w:t>
      </w:r>
      <w:r>
        <w:rPr>
          <w:rFonts w:ascii="Times New Roman" w:eastAsia="Times New Roman" w:hAnsi="Times New Roman" w:cs="Times New Roman"/>
          <w:b/>
          <w:sz w:val="24"/>
          <w:szCs w:val="24"/>
        </w:rPr>
        <w:t>ECTS</w:t>
      </w:r>
      <w:r w:rsidRPr="003659FC">
        <w:rPr>
          <w:rFonts w:ascii="Times New Roman" w:eastAsia="Times New Roman" w:hAnsi="Times New Roman" w:cs="Times New Roman"/>
          <w:b/>
          <w:sz w:val="24"/>
          <w:szCs w:val="24"/>
          <w:lang w:val="ru-RU"/>
        </w:rPr>
        <w:t>)</w:t>
      </w:r>
    </w:p>
    <w:p w14:paraId="6ED82AB8" w14:textId="77777777" w:rsidR="00090822" w:rsidRPr="003659FC" w:rsidRDefault="003659FC">
      <w:pPr>
        <w:spacing w:before="240" w:after="240" w:line="276" w:lineRule="auto"/>
        <w:jc w:val="center"/>
        <w:rPr>
          <w:rFonts w:ascii="Times New Roman" w:eastAsia="Times New Roman" w:hAnsi="Times New Roman" w:cs="Times New Roman"/>
          <w:b/>
          <w:sz w:val="24"/>
          <w:szCs w:val="24"/>
          <w:lang w:val="ru-RU"/>
        </w:rPr>
      </w:pPr>
      <w:r w:rsidRPr="003659FC">
        <w:rPr>
          <w:rFonts w:ascii="Times New Roman" w:eastAsia="Times New Roman" w:hAnsi="Times New Roman" w:cs="Times New Roman"/>
          <w:b/>
          <w:sz w:val="24"/>
          <w:szCs w:val="24"/>
          <w:lang w:val="ru-RU"/>
        </w:rPr>
        <w:br/>
      </w:r>
      <w:r w:rsidRPr="003659FC">
        <w:rPr>
          <w:rFonts w:ascii="Times New Roman" w:eastAsia="Times New Roman" w:hAnsi="Times New Roman" w:cs="Times New Roman"/>
          <w:b/>
          <w:sz w:val="24"/>
          <w:szCs w:val="24"/>
          <w:lang w:val="ru-RU"/>
        </w:rPr>
        <w:br/>
      </w:r>
      <w:r w:rsidRPr="003659FC">
        <w:rPr>
          <w:rFonts w:ascii="Times New Roman" w:eastAsia="Times New Roman" w:hAnsi="Times New Roman" w:cs="Times New Roman"/>
          <w:b/>
          <w:sz w:val="24"/>
          <w:szCs w:val="24"/>
          <w:lang w:val="ru-RU"/>
        </w:rPr>
        <w:br/>
      </w:r>
      <w:r w:rsidRPr="003659FC">
        <w:rPr>
          <w:rFonts w:ascii="Times New Roman" w:eastAsia="Times New Roman" w:hAnsi="Times New Roman" w:cs="Times New Roman"/>
          <w:b/>
          <w:sz w:val="24"/>
          <w:szCs w:val="24"/>
          <w:lang w:val="ru-RU"/>
        </w:rPr>
        <w:br/>
      </w:r>
      <w:r w:rsidRPr="003659FC">
        <w:rPr>
          <w:rFonts w:ascii="Times New Roman" w:eastAsia="Times New Roman" w:hAnsi="Times New Roman" w:cs="Times New Roman"/>
          <w:b/>
          <w:sz w:val="24"/>
          <w:szCs w:val="24"/>
          <w:lang w:val="ru-RU"/>
        </w:rPr>
        <w:br/>
        <w:t xml:space="preserve"> </w:t>
      </w:r>
    </w:p>
    <w:p w14:paraId="75EBB6B2" w14:textId="77777777" w:rsidR="00090822" w:rsidRPr="003659FC" w:rsidRDefault="00090822">
      <w:pPr>
        <w:spacing w:before="240" w:after="240" w:line="276" w:lineRule="auto"/>
        <w:jc w:val="center"/>
        <w:rPr>
          <w:rFonts w:ascii="Times New Roman" w:eastAsia="Times New Roman" w:hAnsi="Times New Roman" w:cs="Times New Roman"/>
          <w:b/>
          <w:sz w:val="24"/>
          <w:szCs w:val="24"/>
          <w:lang w:val="ru-RU"/>
        </w:rPr>
      </w:pPr>
    </w:p>
    <w:p w14:paraId="6ECCD38E" w14:textId="77777777" w:rsidR="00090822" w:rsidRPr="003659FC" w:rsidRDefault="00090822">
      <w:pPr>
        <w:spacing w:before="240" w:after="240" w:line="276" w:lineRule="auto"/>
        <w:jc w:val="center"/>
        <w:rPr>
          <w:rFonts w:ascii="Times New Roman" w:eastAsia="Times New Roman" w:hAnsi="Times New Roman" w:cs="Times New Roman"/>
          <w:b/>
          <w:sz w:val="24"/>
          <w:szCs w:val="24"/>
          <w:lang w:val="ru-RU"/>
        </w:rPr>
      </w:pPr>
    </w:p>
    <w:p w14:paraId="42DCE965" w14:textId="77777777" w:rsidR="00090822" w:rsidRPr="003659FC" w:rsidRDefault="00090822">
      <w:pPr>
        <w:spacing w:before="240" w:after="240" w:line="276" w:lineRule="auto"/>
        <w:jc w:val="center"/>
        <w:rPr>
          <w:rFonts w:ascii="Times New Roman" w:eastAsia="Times New Roman" w:hAnsi="Times New Roman" w:cs="Times New Roman"/>
          <w:b/>
          <w:sz w:val="24"/>
          <w:szCs w:val="24"/>
          <w:lang w:val="ru-RU"/>
        </w:rPr>
      </w:pPr>
    </w:p>
    <w:p w14:paraId="2FF29671" w14:textId="77777777" w:rsidR="00090822" w:rsidRPr="003659FC" w:rsidRDefault="00090822">
      <w:pPr>
        <w:spacing w:before="240" w:after="240" w:line="276" w:lineRule="auto"/>
        <w:rPr>
          <w:rFonts w:ascii="Times New Roman" w:eastAsia="Times New Roman" w:hAnsi="Times New Roman" w:cs="Times New Roman"/>
          <w:b/>
          <w:sz w:val="24"/>
          <w:szCs w:val="24"/>
          <w:lang w:val="ru-RU"/>
        </w:rPr>
      </w:pPr>
    </w:p>
    <w:p w14:paraId="08824339" w14:textId="5EE3FFD5" w:rsidR="00090822" w:rsidRPr="003659FC" w:rsidRDefault="003659FC">
      <w:pPr>
        <w:spacing w:before="240" w:after="0" w:line="276" w:lineRule="auto"/>
        <w:jc w:val="center"/>
        <w:rPr>
          <w:rFonts w:ascii="Times New Roman" w:eastAsia="Times New Roman" w:hAnsi="Times New Roman" w:cs="Times New Roman"/>
          <w:b/>
          <w:sz w:val="24"/>
          <w:szCs w:val="24"/>
          <w:lang w:val="ru-RU"/>
        </w:rPr>
      </w:pPr>
      <w:r w:rsidRPr="003659FC">
        <w:rPr>
          <w:rFonts w:ascii="Times New Roman" w:eastAsia="Times New Roman" w:hAnsi="Times New Roman" w:cs="Times New Roman"/>
          <w:b/>
          <w:sz w:val="24"/>
          <w:szCs w:val="24"/>
          <w:lang w:val="ru-RU"/>
        </w:rPr>
        <w:t>Алматы 202</w:t>
      </w:r>
      <w:r w:rsidR="005A7922">
        <w:rPr>
          <w:rFonts w:ascii="Times New Roman" w:eastAsia="Times New Roman" w:hAnsi="Times New Roman" w:cs="Times New Roman"/>
          <w:b/>
          <w:sz w:val="24"/>
          <w:szCs w:val="24"/>
          <w:lang w:val="ru-RU"/>
        </w:rPr>
        <w:t>5</w:t>
      </w:r>
    </w:p>
    <w:p w14:paraId="085990D7" w14:textId="77777777" w:rsidR="00090822" w:rsidRPr="003659FC" w:rsidRDefault="003659FC">
      <w:pPr>
        <w:spacing w:before="60" w:after="0" w:line="276" w:lineRule="auto"/>
        <w:jc w:val="both"/>
        <w:rPr>
          <w:rFonts w:ascii="Times New Roman" w:eastAsia="Times New Roman" w:hAnsi="Times New Roman" w:cs="Times New Roman"/>
          <w:sz w:val="24"/>
          <w:szCs w:val="24"/>
          <w:lang w:val="ru-RU"/>
        </w:rPr>
      </w:pPr>
      <w:r w:rsidRPr="003659FC">
        <w:rPr>
          <w:rFonts w:ascii="Times New Roman" w:eastAsia="Times New Roman" w:hAnsi="Times New Roman" w:cs="Times New Roman"/>
          <w:sz w:val="24"/>
          <w:szCs w:val="24"/>
          <w:lang w:val="ru-RU"/>
        </w:rPr>
        <w:lastRenderedPageBreak/>
        <w:t xml:space="preserve">Пәннің оқу-әдістемелік кешені </w:t>
      </w:r>
      <w:r>
        <w:rPr>
          <w:rFonts w:ascii="Times New Roman" w:eastAsia="Times New Roman" w:hAnsi="Times New Roman" w:cs="Times New Roman"/>
          <w:sz w:val="24"/>
          <w:szCs w:val="24"/>
        </w:rPr>
        <w:t>PhD</w:t>
      </w:r>
      <w:r w:rsidRPr="003659FC">
        <w:rPr>
          <w:rFonts w:ascii="Times New Roman" w:eastAsia="Times New Roman" w:hAnsi="Times New Roman" w:cs="Times New Roman"/>
          <w:sz w:val="24"/>
          <w:szCs w:val="24"/>
          <w:lang w:val="ru-RU"/>
        </w:rPr>
        <w:t xml:space="preserve"> Ахаева Т.А., медицина ғылымдарының кандидаты Сейталиева А.М., медицина ғылымдарының магистрі Тарғынова А.Т. құрылды. </w:t>
      </w:r>
    </w:p>
    <w:p w14:paraId="6F16453F" w14:textId="77777777" w:rsidR="00090822" w:rsidRPr="003659FC" w:rsidRDefault="003659FC">
      <w:pPr>
        <w:spacing w:before="240" w:after="240" w:line="276"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u w:val="single"/>
        </w:rPr>
        <w:t>BM</w:t>
      </w:r>
      <w:r w:rsidRPr="003659FC">
        <w:rPr>
          <w:rFonts w:ascii="Times New Roman" w:eastAsia="Times New Roman" w:hAnsi="Times New Roman" w:cs="Times New Roman"/>
          <w:sz w:val="24"/>
          <w:szCs w:val="24"/>
          <w:u w:val="single"/>
          <w:lang w:val="ru-RU"/>
        </w:rPr>
        <w:t>086 Медицина</w:t>
      </w:r>
      <w:r w:rsidRPr="003659FC">
        <w:rPr>
          <w:rFonts w:ascii="Times New Roman" w:eastAsia="Times New Roman" w:hAnsi="Times New Roman" w:cs="Times New Roman"/>
          <w:sz w:val="24"/>
          <w:szCs w:val="24"/>
          <w:lang w:val="ru-RU"/>
        </w:rPr>
        <w:t xml:space="preserve"> білім беру бағдарламасына негізделген</w:t>
      </w:r>
    </w:p>
    <w:p w14:paraId="446B641E" w14:textId="77777777" w:rsidR="00090822" w:rsidRPr="003659FC" w:rsidRDefault="00090822">
      <w:pPr>
        <w:spacing w:before="240" w:after="240" w:line="276" w:lineRule="auto"/>
        <w:jc w:val="center"/>
        <w:rPr>
          <w:rFonts w:ascii="Times New Roman" w:eastAsia="Times New Roman" w:hAnsi="Times New Roman" w:cs="Times New Roman"/>
          <w:sz w:val="24"/>
          <w:szCs w:val="24"/>
          <w:u w:val="single"/>
          <w:lang w:val="ru-RU"/>
        </w:rPr>
      </w:pPr>
    </w:p>
    <w:p w14:paraId="66ECB1D5" w14:textId="77777777" w:rsidR="00090822" w:rsidRPr="003659FC" w:rsidRDefault="003659FC">
      <w:pPr>
        <w:spacing w:before="240" w:after="240" w:line="276" w:lineRule="auto"/>
        <w:jc w:val="both"/>
        <w:rPr>
          <w:rFonts w:ascii="Times New Roman" w:eastAsia="Times New Roman" w:hAnsi="Times New Roman" w:cs="Times New Roman"/>
          <w:sz w:val="24"/>
          <w:szCs w:val="24"/>
          <w:lang w:val="ru-RU"/>
        </w:rPr>
      </w:pPr>
      <w:r w:rsidRPr="003659FC">
        <w:rPr>
          <w:rFonts w:ascii="Times New Roman" w:eastAsia="Times New Roman" w:hAnsi="Times New Roman" w:cs="Times New Roman"/>
          <w:sz w:val="24"/>
          <w:szCs w:val="24"/>
          <w:lang w:val="ru-RU"/>
        </w:rPr>
        <w:t xml:space="preserve">Іргелі медицина кафедрасының отырысында қаралған және ұсынылған "___" ______________ 202_, хаттама </w:t>
      </w:r>
      <w:r>
        <w:rPr>
          <w:rFonts w:ascii="Times New Roman" w:eastAsia="Times New Roman" w:hAnsi="Times New Roman" w:cs="Times New Roman"/>
          <w:sz w:val="24"/>
          <w:szCs w:val="24"/>
        </w:rPr>
        <w:t>No</w:t>
      </w:r>
      <w:r w:rsidRPr="003659FC">
        <w:rPr>
          <w:rFonts w:ascii="Times New Roman" w:eastAsia="Times New Roman" w:hAnsi="Times New Roman" w:cs="Times New Roman"/>
          <w:sz w:val="24"/>
          <w:szCs w:val="24"/>
          <w:lang w:val="ru-RU"/>
        </w:rPr>
        <w:t>.___</w:t>
      </w:r>
      <w:r w:rsidRPr="003659FC">
        <w:rPr>
          <w:rFonts w:ascii="Times New Roman" w:eastAsia="Times New Roman" w:hAnsi="Times New Roman" w:cs="Times New Roman"/>
          <w:sz w:val="24"/>
          <w:szCs w:val="24"/>
          <w:lang w:val="ru-RU"/>
        </w:rPr>
        <w:br/>
      </w:r>
    </w:p>
    <w:p w14:paraId="216F178A" w14:textId="5504BA46" w:rsidR="00090822" w:rsidRPr="003659FC" w:rsidRDefault="003659FC">
      <w:pPr>
        <w:spacing w:before="240" w:after="0" w:line="276" w:lineRule="auto"/>
        <w:rPr>
          <w:rFonts w:ascii="Times New Roman" w:eastAsia="Times New Roman" w:hAnsi="Times New Roman" w:cs="Times New Roman"/>
          <w:sz w:val="24"/>
          <w:szCs w:val="24"/>
          <w:lang w:val="ru-RU"/>
        </w:rPr>
      </w:pPr>
      <w:r w:rsidRPr="003659FC">
        <w:rPr>
          <w:rFonts w:ascii="Times New Roman" w:eastAsia="Times New Roman" w:hAnsi="Times New Roman" w:cs="Times New Roman"/>
          <w:sz w:val="24"/>
          <w:szCs w:val="24"/>
          <w:lang w:val="ru-RU"/>
        </w:rPr>
        <w:t xml:space="preserve">Кафедра меңгерушісі ___________ </w:t>
      </w:r>
      <w:r w:rsidR="005A7922">
        <w:rPr>
          <w:rFonts w:ascii="Times New Roman" w:eastAsia="Times New Roman" w:hAnsi="Times New Roman" w:cs="Times New Roman"/>
          <w:sz w:val="24"/>
          <w:szCs w:val="24"/>
          <w:lang w:val="ru-RU"/>
        </w:rPr>
        <w:t>Калыкова А.С.</w:t>
      </w:r>
    </w:p>
    <w:p w14:paraId="3DE6D6D5" w14:textId="77777777" w:rsidR="00090822" w:rsidRPr="003659FC" w:rsidRDefault="00090822">
      <w:pPr>
        <w:spacing w:before="240" w:after="240" w:line="276" w:lineRule="auto"/>
        <w:jc w:val="center"/>
        <w:rPr>
          <w:rFonts w:ascii="Times New Roman" w:eastAsia="Times New Roman" w:hAnsi="Times New Roman" w:cs="Times New Roman"/>
          <w:sz w:val="24"/>
          <w:szCs w:val="24"/>
          <w:lang w:val="ru-RU"/>
        </w:rPr>
      </w:pPr>
    </w:p>
    <w:p w14:paraId="5BCC9114" w14:textId="77777777" w:rsidR="00090822" w:rsidRPr="003659FC" w:rsidRDefault="003659FC">
      <w:pPr>
        <w:spacing w:after="0" w:line="240" w:lineRule="auto"/>
        <w:rPr>
          <w:rFonts w:ascii="Times New Roman" w:eastAsia="Times New Roman" w:hAnsi="Times New Roman" w:cs="Times New Roman"/>
          <w:sz w:val="24"/>
          <w:szCs w:val="24"/>
          <w:lang w:val="ru-RU"/>
        </w:rPr>
      </w:pPr>
      <w:r w:rsidRPr="003659FC">
        <w:rPr>
          <w:rFonts w:ascii="Times New Roman" w:eastAsia="Times New Roman" w:hAnsi="Times New Roman" w:cs="Times New Roman"/>
          <w:sz w:val="24"/>
          <w:szCs w:val="24"/>
          <w:lang w:val="ru-RU"/>
        </w:rPr>
        <w:t>Жоғары медицина мектебінің әдістемелік кеңесімен ұсынылды</w:t>
      </w:r>
    </w:p>
    <w:p w14:paraId="51E69517" w14:textId="77777777" w:rsidR="00090822" w:rsidRPr="003659FC" w:rsidRDefault="003659FC">
      <w:pPr>
        <w:spacing w:before="240" w:after="240" w:line="276" w:lineRule="auto"/>
        <w:rPr>
          <w:rFonts w:ascii="Times New Roman" w:eastAsia="Times New Roman" w:hAnsi="Times New Roman" w:cs="Times New Roman"/>
          <w:sz w:val="24"/>
          <w:szCs w:val="24"/>
          <w:lang w:val="ru-RU"/>
        </w:rPr>
      </w:pPr>
      <w:r w:rsidRPr="003659FC">
        <w:rPr>
          <w:rFonts w:ascii="Times New Roman" w:eastAsia="Times New Roman" w:hAnsi="Times New Roman" w:cs="Times New Roman"/>
          <w:sz w:val="24"/>
          <w:szCs w:val="24"/>
          <w:lang w:val="ru-RU"/>
        </w:rPr>
        <w:t xml:space="preserve">"____" ___________ 202__, хаттама </w:t>
      </w:r>
      <w:r>
        <w:rPr>
          <w:rFonts w:ascii="Times New Roman" w:eastAsia="Times New Roman" w:hAnsi="Times New Roman" w:cs="Times New Roman"/>
          <w:sz w:val="24"/>
          <w:szCs w:val="24"/>
        </w:rPr>
        <w:t>No</w:t>
      </w:r>
      <w:r w:rsidRPr="003659FC">
        <w:rPr>
          <w:rFonts w:ascii="Times New Roman" w:eastAsia="Times New Roman" w:hAnsi="Times New Roman" w:cs="Times New Roman"/>
          <w:sz w:val="24"/>
          <w:szCs w:val="24"/>
          <w:lang w:val="ru-RU"/>
        </w:rPr>
        <w:t>.___</w:t>
      </w:r>
    </w:p>
    <w:p w14:paraId="15F2719E" w14:textId="77777777" w:rsidR="00090822" w:rsidRPr="003659FC" w:rsidRDefault="003659FC">
      <w:pPr>
        <w:spacing w:before="240" w:after="0" w:line="276" w:lineRule="auto"/>
        <w:jc w:val="center"/>
        <w:rPr>
          <w:rFonts w:ascii="Times New Roman" w:eastAsia="Times New Roman" w:hAnsi="Times New Roman" w:cs="Times New Roman"/>
          <w:sz w:val="24"/>
          <w:szCs w:val="24"/>
          <w:lang w:val="ru-RU"/>
        </w:rPr>
      </w:pPr>
      <w:r w:rsidRPr="003659FC">
        <w:rPr>
          <w:rFonts w:ascii="Times New Roman" w:eastAsia="Times New Roman" w:hAnsi="Times New Roman" w:cs="Times New Roman"/>
          <w:sz w:val="24"/>
          <w:szCs w:val="24"/>
          <w:lang w:val="ru-RU"/>
        </w:rPr>
        <w:t xml:space="preserve"> </w:t>
      </w:r>
    </w:p>
    <w:p w14:paraId="10FD8135" w14:textId="77777777" w:rsidR="00090822" w:rsidRPr="003659FC" w:rsidRDefault="003659FC">
      <w:pPr>
        <w:spacing w:before="240" w:after="0" w:line="306" w:lineRule="auto"/>
        <w:rPr>
          <w:rFonts w:ascii="Times New Roman" w:eastAsia="Times New Roman" w:hAnsi="Times New Roman" w:cs="Times New Roman"/>
          <w:sz w:val="24"/>
          <w:szCs w:val="24"/>
          <w:highlight w:val="white"/>
          <w:lang w:val="ru-RU"/>
        </w:rPr>
      </w:pPr>
      <w:r w:rsidRPr="003659FC">
        <w:rPr>
          <w:rFonts w:ascii="Times New Roman" w:eastAsia="Times New Roman" w:hAnsi="Times New Roman" w:cs="Times New Roman"/>
          <w:color w:val="202124"/>
          <w:sz w:val="24"/>
          <w:szCs w:val="24"/>
          <w:highlight w:val="white"/>
          <w:lang w:val="ru-RU"/>
        </w:rPr>
        <w:t>МжДСФ академиялық комитетінің төрағасы ___________</w:t>
      </w:r>
      <w:r w:rsidRPr="003659FC">
        <w:rPr>
          <w:rFonts w:ascii="Times New Roman" w:eastAsia="Times New Roman" w:hAnsi="Times New Roman" w:cs="Times New Roman"/>
          <w:sz w:val="24"/>
          <w:szCs w:val="24"/>
          <w:highlight w:val="white"/>
          <w:lang w:val="ru-RU"/>
        </w:rPr>
        <w:t xml:space="preserve">_  </w:t>
      </w:r>
      <w:r w:rsidRPr="003659FC">
        <w:rPr>
          <w:rFonts w:ascii="Times New Roman" w:eastAsia="Times New Roman" w:hAnsi="Times New Roman" w:cs="Times New Roman"/>
          <w:sz w:val="24"/>
          <w:szCs w:val="24"/>
          <w:lang w:val="ru-RU"/>
        </w:rPr>
        <w:t>Курманова Г.М</w:t>
      </w:r>
    </w:p>
    <w:p w14:paraId="68529AAE"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4404E98A"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0B80354B"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50892FC6"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39FA9B3E"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5E226AF8"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696E96F0"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52A17623"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173E0DB6"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42A0AF4C"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2971C895"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0D28CB08"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7101AFA5"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68BC408E"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19056BEB"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0009D22B"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13D06D27"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3DF8271E"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74018900"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79F1AA3A"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471C5C32"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2609BE03"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5ECB3661"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34F21768"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4678C766"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22866CFF"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1A103D6B"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7C10EFFC"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30D386A4"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3DE1113A"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7E5EBB21"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133DD1C2"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45A4C130"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5C9433BD"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3C91C9AE"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3FF2E0E4"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p w14:paraId="63AA6C02" w14:textId="77777777" w:rsidR="00090822" w:rsidRPr="003659FC" w:rsidRDefault="003659FC">
      <w:pPr>
        <w:spacing w:after="0" w:line="240" w:lineRule="auto"/>
        <w:ind w:firstLine="567"/>
        <w:jc w:val="center"/>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lastRenderedPageBreak/>
        <w:t>Силлабус</w:t>
      </w:r>
    </w:p>
    <w:p w14:paraId="1BFE791F" w14:textId="77777777" w:rsidR="00090822" w:rsidRPr="003659FC" w:rsidRDefault="003659FC">
      <w:pPr>
        <w:spacing w:after="0" w:line="240" w:lineRule="auto"/>
        <w:ind w:firstLine="567"/>
        <w:jc w:val="center"/>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Патологияның молекулалық негіздері</w:t>
      </w:r>
    </w:p>
    <w:p w14:paraId="0C795F6D" w14:textId="77777777" w:rsidR="00090822" w:rsidRPr="003659FC" w:rsidRDefault="003659FC">
      <w:pPr>
        <w:spacing w:after="0" w:line="240" w:lineRule="auto"/>
        <w:ind w:firstLine="567"/>
        <w:jc w:val="center"/>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(Медициналық генетика, жалпы фармакология)</w:t>
      </w:r>
    </w:p>
    <w:p w14:paraId="274E7ED0" w14:textId="77777777" w:rsidR="00090822" w:rsidRPr="003659FC" w:rsidRDefault="00090822">
      <w:pPr>
        <w:spacing w:after="0" w:line="240" w:lineRule="auto"/>
        <w:ind w:firstLine="567"/>
        <w:jc w:val="center"/>
        <w:rPr>
          <w:rFonts w:ascii="Times New Roman" w:eastAsia="Times New Roman" w:hAnsi="Times New Roman" w:cs="Times New Roman"/>
          <w:b/>
          <w:sz w:val="20"/>
          <w:szCs w:val="20"/>
          <w:lang w:val="ru-RU"/>
        </w:rPr>
      </w:pPr>
    </w:p>
    <w:tbl>
      <w:tblPr>
        <w:tblStyle w:val="afc"/>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395"/>
        <w:gridCol w:w="708"/>
        <w:gridCol w:w="3680"/>
      </w:tblGrid>
      <w:tr w:rsidR="00090822" w14:paraId="080A5C16" w14:textId="77777777">
        <w:trPr>
          <w:trHeight w:val="200"/>
        </w:trPr>
        <w:tc>
          <w:tcPr>
            <w:tcW w:w="562" w:type="dxa"/>
            <w:shd w:val="clear" w:color="auto" w:fill="DEEBF6"/>
          </w:tcPr>
          <w:p w14:paraId="0963BD78"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 </w:t>
            </w:r>
          </w:p>
        </w:tc>
        <w:tc>
          <w:tcPr>
            <w:tcW w:w="8783" w:type="dxa"/>
            <w:gridSpan w:val="3"/>
            <w:shd w:val="clear" w:color="auto" w:fill="DEEBF6"/>
          </w:tcPr>
          <w:p w14:paraId="52685825"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Академиялық курс туралы ақпарат</w:t>
            </w:r>
          </w:p>
        </w:tc>
      </w:tr>
      <w:tr w:rsidR="00090822" w14:paraId="380AA5B9" w14:textId="77777777">
        <w:trPr>
          <w:trHeight w:val="1124"/>
        </w:trPr>
        <w:tc>
          <w:tcPr>
            <w:tcW w:w="562" w:type="dxa"/>
          </w:tcPr>
          <w:p w14:paraId="107B66E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395" w:type="dxa"/>
          </w:tcPr>
          <w:p w14:paraId="69275427"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sz w:val="20"/>
                <w:szCs w:val="20"/>
                <w:lang w:val="ru-RU"/>
              </w:rPr>
              <w:t xml:space="preserve">Факультет/мектеп: </w:t>
            </w:r>
          </w:p>
          <w:p w14:paraId="24D44AC4"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sz w:val="20"/>
                <w:szCs w:val="20"/>
                <w:lang w:val="ru-RU"/>
              </w:rPr>
              <w:t>Медицина және денсаулық сақтау факультеті</w:t>
            </w:r>
          </w:p>
          <w:p w14:paraId="7F44F892"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sz w:val="20"/>
                <w:szCs w:val="20"/>
                <w:lang w:val="ru-RU"/>
              </w:rPr>
              <w:t>Жоғары медицина мектебі</w:t>
            </w:r>
          </w:p>
          <w:p w14:paraId="14010229"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sz w:val="20"/>
                <w:szCs w:val="20"/>
                <w:lang w:val="ru-RU"/>
              </w:rPr>
              <w:t>Іргелі медицина кафедрасы</w:t>
            </w:r>
          </w:p>
        </w:tc>
        <w:tc>
          <w:tcPr>
            <w:tcW w:w="708" w:type="dxa"/>
          </w:tcPr>
          <w:p w14:paraId="05BCA1F6"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3680" w:type="dxa"/>
          </w:tcPr>
          <w:p w14:paraId="309DFD49"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Кредит саны (ECTS): – 5 кредит</w:t>
            </w:r>
          </w:p>
        </w:tc>
      </w:tr>
      <w:tr w:rsidR="00090822" w14:paraId="6E4D80D0" w14:textId="77777777">
        <w:trPr>
          <w:trHeight w:val="895"/>
        </w:trPr>
        <w:tc>
          <w:tcPr>
            <w:tcW w:w="562" w:type="dxa"/>
          </w:tcPr>
          <w:p w14:paraId="0B8479A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4395" w:type="dxa"/>
          </w:tcPr>
          <w:p w14:paraId="743B0401" w14:textId="77777777" w:rsidR="00090822" w:rsidRDefault="003659FC">
            <w:pPr>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Білім беру бағдарламасы:</w:t>
            </w:r>
            <w:r>
              <w:rPr>
                <w:rFonts w:ascii="Times New Roman" w:eastAsia="Times New Roman" w:hAnsi="Times New Roman" w:cs="Times New Roman"/>
                <w:i/>
                <w:sz w:val="20"/>
                <w:szCs w:val="20"/>
              </w:rPr>
              <w:t xml:space="preserve"> </w:t>
            </w:r>
          </w:p>
          <w:p w14:paraId="1715977F"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6B10114 Фармация</w:t>
            </w:r>
          </w:p>
          <w:p w14:paraId="3261A3CD" w14:textId="77777777" w:rsidR="00090822" w:rsidRDefault="00090822">
            <w:pPr>
              <w:jc w:val="both"/>
              <w:rPr>
                <w:rFonts w:ascii="Times New Roman" w:eastAsia="Times New Roman" w:hAnsi="Times New Roman" w:cs="Times New Roman"/>
                <w:i/>
                <w:sz w:val="20"/>
                <w:szCs w:val="20"/>
              </w:rPr>
            </w:pPr>
          </w:p>
        </w:tc>
        <w:tc>
          <w:tcPr>
            <w:tcW w:w="708" w:type="dxa"/>
          </w:tcPr>
          <w:p w14:paraId="66D5BFF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680" w:type="dxa"/>
          </w:tcPr>
          <w:p w14:paraId="313183E7"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Пререквизиттер:</w:t>
            </w:r>
          </w:p>
          <w:p w14:paraId="539DF85A" w14:textId="77777777" w:rsidR="00090822" w:rsidRDefault="003659FC">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Медицинаның молекулалық, жасушалық және генетикалық негіздері</w:t>
            </w:r>
          </w:p>
        </w:tc>
      </w:tr>
      <w:tr w:rsidR="00090822" w14:paraId="5167F80D" w14:textId="77777777">
        <w:trPr>
          <w:trHeight w:val="943"/>
        </w:trPr>
        <w:tc>
          <w:tcPr>
            <w:tcW w:w="562" w:type="dxa"/>
          </w:tcPr>
          <w:p w14:paraId="2E53AFE3"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395" w:type="dxa"/>
            <w:shd w:val="clear" w:color="auto" w:fill="auto"/>
          </w:tcPr>
          <w:p w14:paraId="5B8F68E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Агенттік және білім беру бағдарламасының аккредиттелген жылы:</w:t>
            </w:r>
          </w:p>
          <w:p w14:paraId="27B89D7E" w14:textId="77777777" w:rsidR="00090822" w:rsidRDefault="003659FC">
            <w:p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НААР 2021</w:t>
            </w:r>
          </w:p>
        </w:tc>
        <w:tc>
          <w:tcPr>
            <w:tcW w:w="708" w:type="dxa"/>
          </w:tcPr>
          <w:p w14:paraId="707EC55C"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3680" w:type="dxa"/>
          </w:tcPr>
          <w:p w14:paraId="4A664B6A"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СӨЖ: 3.3 кредит</w:t>
            </w:r>
          </w:p>
        </w:tc>
      </w:tr>
      <w:tr w:rsidR="00090822" w14:paraId="131CF3FC" w14:textId="77777777">
        <w:trPr>
          <w:trHeight w:val="666"/>
        </w:trPr>
        <w:tc>
          <w:tcPr>
            <w:tcW w:w="562" w:type="dxa"/>
          </w:tcPr>
          <w:p w14:paraId="1CA3DCB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p w14:paraId="55566790" w14:textId="77777777" w:rsidR="00090822" w:rsidRDefault="00090822">
            <w:pPr>
              <w:jc w:val="both"/>
              <w:rPr>
                <w:rFonts w:ascii="Times New Roman" w:eastAsia="Times New Roman" w:hAnsi="Times New Roman" w:cs="Times New Roman"/>
                <w:sz w:val="20"/>
                <w:szCs w:val="20"/>
                <w:highlight w:val="yellow"/>
              </w:rPr>
            </w:pPr>
          </w:p>
        </w:tc>
        <w:tc>
          <w:tcPr>
            <w:tcW w:w="4395" w:type="dxa"/>
          </w:tcPr>
          <w:p w14:paraId="6ECFE36A" w14:textId="77777777" w:rsidR="00090822" w:rsidRDefault="003659FC">
            <w:pPr>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Пәннің атауы: </w:t>
            </w:r>
          </w:p>
          <w:p w14:paraId="38544D1F" w14:textId="77777777" w:rsidR="00090822" w:rsidRDefault="003659FC">
            <w:pPr>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Патологияның молекулалық негіздері</w:t>
            </w:r>
          </w:p>
        </w:tc>
        <w:tc>
          <w:tcPr>
            <w:tcW w:w="708" w:type="dxa"/>
          </w:tcPr>
          <w:p w14:paraId="151F829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3680" w:type="dxa"/>
          </w:tcPr>
          <w:p w14:paraId="74E1BD02"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СОӨЖ: 1.7 кредит</w:t>
            </w:r>
          </w:p>
        </w:tc>
      </w:tr>
      <w:tr w:rsidR="00090822" w14:paraId="15C87625" w14:textId="77777777">
        <w:tc>
          <w:tcPr>
            <w:tcW w:w="562" w:type="dxa"/>
          </w:tcPr>
          <w:p w14:paraId="58C8C09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395" w:type="dxa"/>
          </w:tcPr>
          <w:p w14:paraId="28907975"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Пәннің ID: 103323</w:t>
            </w:r>
          </w:p>
        </w:tc>
        <w:tc>
          <w:tcPr>
            <w:tcW w:w="708" w:type="dxa"/>
          </w:tcPr>
          <w:p w14:paraId="49903DDE"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3680" w:type="dxa"/>
          </w:tcPr>
          <w:p w14:paraId="3DA2489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Міндетті - yes, элективті - жоқ</w:t>
            </w:r>
          </w:p>
        </w:tc>
      </w:tr>
      <w:tr w:rsidR="00090822" w14:paraId="0620954A" w14:textId="77777777">
        <w:trPr>
          <w:trHeight w:val="200"/>
        </w:trPr>
        <w:tc>
          <w:tcPr>
            <w:tcW w:w="562" w:type="dxa"/>
            <w:shd w:val="clear" w:color="auto" w:fill="DEEBF6"/>
          </w:tcPr>
          <w:p w14:paraId="46692B61"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 </w:t>
            </w:r>
          </w:p>
        </w:tc>
        <w:tc>
          <w:tcPr>
            <w:tcW w:w="8783" w:type="dxa"/>
            <w:gridSpan w:val="3"/>
            <w:shd w:val="clear" w:color="auto" w:fill="DEEBF6"/>
          </w:tcPr>
          <w:p w14:paraId="4BB1FC15"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Пәннің сипаттамасы:</w:t>
            </w:r>
          </w:p>
        </w:tc>
      </w:tr>
      <w:tr w:rsidR="00090822" w:rsidRPr="005A7922" w14:paraId="25BABF82" w14:textId="77777777">
        <w:trPr>
          <w:trHeight w:val="200"/>
        </w:trPr>
        <w:tc>
          <w:tcPr>
            <w:tcW w:w="562" w:type="dxa"/>
            <w:shd w:val="clear" w:color="auto" w:fill="auto"/>
          </w:tcPr>
          <w:p w14:paraId="2B0BDB53" w14:textId="77777777" w:rsidR="00090822" w:rsidRDefault="00090822">
            <w:pPr>
              <w:jc w:val="both"/>
              <w:rPr>
                <w:rFonts w:ascii="Times New Roman" w:eastAsia="Times New Roman" w:hAnsi="Times New Roman" w:cs="Times New Roman"/>
                <w:b/>
                <w:sz w:val="20"/>
                <w:szCs w:val="20"/>
              </w:rPr>
            </w:pPr>
          </w:p>
        </w:tc>
        <w:tc>
          <w:tcPr>
            <w:tcW w:w="8783" w:type="dxa"/>
            <w:gridSpan w:val="3"/>
            <w:shd w:val="clear" w:color="auto" w:fill="auto"/>
          </w:tcPr>
          <w:p w14:paraId="00E9D5C6"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sz w:val="20"/>
                <w:szCs w:val="20"/>
                <w:lang w:val="ru-RU"/>
              </w:rPr>
              <w:t xml:space="preserve">Университет компонентіне енетін Биомедицина негіздері модулінің негізгі пәні. Пән патологиялық процестердің дамуы барысындағы ағзаның қорғаныс механизмдерін медициналық генетика, инфекциялық микробиология және фармакология тұрғысынан қарастырады.  </w:t>
            </w:r>
          </w:p>
        </w:tc>
      </w:tr>
      <w:tr w:rsidR="00090822" w14:paraId="4901B759" w14:textId="77777777">
        <w:trPr>
          <w:trHeight w:val="200"/>
        </w:trPr>
        <w:tc>
          <w:tcPr>
            <w:tcW w:w="562" w:type="dxa"/>
            <w:shd w:val="clear" w:color="auto" w:fill="DEEBF6"/>
          </w:tcPr>
          <w:p w14:paraId="0851A903"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783" w:type="dxa"/>
            <w:gridSpan w:val="3"/>
            <w:shd w:val="clear" w:color="auto" w:fill="DEEBF6"/>
          </w:tcPr>
          <w:p w14:paraId="3FCD7B58"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Пәннің мақсаты:</w:t>
            </w:r>
          </w:p>
        </w:tc>
      </w:tr>
      <w:tr w:rsidR="00090822" w14:paraId="6AC13EBE" w14:textId="77777777">
        <w:trPr>
          <w:trHeight w:val="200"/>
        </w:trPr>
        <w:tc>
          <w:tcPr>
            <w:tcW w:w="562" w:type="dxa"/>
          </w:tcPr>
          <w:p w14:paraId="61E3A15B" w14:textId="77777777" w:rsidR="00090822" w:rsidRDefault="00090822">
            <w:pPr>
              <w:jc w:val="both"/>
              <w:rPr>
                <w:rFonts w:ascii="Times New Roman" w:eastAsia="Times New Roman" w:hAnsi="Times New Roman" w:cs="Times New Roman"/>
                <w:sz w:val="20"/>
                <w:szCs w:val="20"/>
              </w:rPr>
            </w:pPr>
          </w:p>
        </w:tc>
        <w:tc>
          <w:tcPr>
            <w:tcW w:w="8783" w:type="dxa"/>
            <w:gridSpan w:val="3"/>
          </w:tcPr>
          <w:p w14:paraId="74B1F99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ауруларды диагностикалаудың заманауи биохимиялық әдістерін интерпретациялау және метаболикалық бұзылыстарды түзету, генетикалық детерминирленген және тұқым қуалайтын аурулардың патогенезін анқытау; популяциялық генетиканы түсіну; адамның инфекциялық патологиясындағы микроорганизмдердің рөлі, ауруларды диагностикалауда микробиологиялық әдістерді қолдану; патологияның әр түрлерінде дәрілік заттарды тиімді пайдалану негіздерін игеру дағдысын қалыптастыру.</w:t>
            </w:r>
          </w:p>
        </w:tc>
      </w:tr>
      <w:tr w:rsidR="00090822" w14:paraId="02F653C8" w14:textId="77777777">
        <w:trPr>
          <w:trHeight w:val="200"/>
        </w:trPr>
        <w:tc>
          <w:tcPr>
            <w:tcW w:w="562" w:type="dxa"/>
            <w:shd w:val="clear" w:color="auto" w:fill="DEEBF6"/>
          </w:tcPr>
          <w:p w14:paraId="1290E90D"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4. </w:t>
            </w:r>
          </w:p>
        </w:tc>
        <w:tc>
          <w:tcPr>
            <w:tcW w:w="8783" w:type="dxa"/>
            <w:gridSpan w:val="3"/>
            <w:shd w:val="clear" w:color="auto" w:fill="DEEBF6"/>
          </w:tcPr>
          <w:p w14:paraId="5C494C05"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Пән бойынша оқыту нәтижелері: </w:t>
            </w:r>
          </w:p>
        </w:tc>
      </w:tr>
      <w:tr w:rsidR="00090822" w14:paraId="4FF15F7D" w14:textId="77777777">
        <w:trPr>
          <w:trHeight w:val="1230"/>
        </w:trPr>
        <w:tc>
          <w:tcPr>
            <w:tcW w:w="562" w:type="dxa"/>
            <w:vMerge w:val="restart"/>
          </w:tcPr>
          <w:p w14:paraId="3EF8CBB7"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color w:val="FF0000"/>
                <w:sz w:val="20"/>
                <w:szCs w:val="20"/>
              </w:rPr>
            </w:pPr>
          </w:p>
        </w:tc>
        <w:tc>
          <w:tcPr>
            <w:tcW w:w="4395" w:type="dxa"/>
          </w:tcPr>
          <w:p w14:paraId="69ABFDD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дәрілік препараттардың клиникаға дейінгі (GLP) және клиникалық (GCP) зерттеулерінде және өндірісінде (GMP) қазіргі заманғы халықаралық стандарттарды пайдалана отырып, дәрілік заттардың фармакокинетикасы мен фармакодинамикасының базистік заңдылықтарымен дәлелдемелерді ескере отырып, клиникалық зерттеулердің жалпы қағидаттарын, фармакологияның қалыптасуының және дәрілік заттардың жасалу негізгі кезеңдерін білу және түсіну;</w:t>
            </w:r>
          </w:p>
        </w:tc>
        <w:tc>
          <w:tcPr>
            <w:tcW w:w="4388" w:type="dxa"/>
            <w:gridSpan w:val="2"/>
          </w:tcPr>
          <w:p w14:paraId="06359066"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адам ағзасының типтік құрылымы мен функциялары туралы егжей-тегжейлі білімді молекулалардан, жасушалардан бастап, ағзалар мен жүйелерге дейін, тұтастай алғанда дене деңгейінде қолдану</w:t>
            </w:r>
          </w:p>
        </w:tc>
      </w:tr>
      <w:tr w:rsidR="00090822" w14:paraId="1C1919E7" w14:textId="77777777">
        <w:trPr>
          <w:trHeight w:val="200"/>
        </w:trPr>
        <w:tc>
          <w:tcPr>
            <w:tcW w:w="562" w:type="dxa"/>
            <w:vMerge/>
          </w:tcPr>
          <w:p w14:paraId="79E90E5B"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395" w:type="dxa"/>
          </w:tcPr>
          <w:p w14:paraId="7CD8B1F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дәрілік препараттардың организмге әсер ету механизмін, олардың өзара іс-қимылын, препараттардың организмнен түрленуі мен шығарылуын білу және түсіну; дәрілік заттардың фармакологиялық әсерінің, әсер ету механизмдері мен локализациясының, </w:t>
            </w:r>
            <w:r>
              <w:rPr>
                <w:rFonts w:ascii="Times New Roman" w:eastAsia="Times New Roman" w:hAnsi="Times New Roman" w:cs="Times New Roman"/>
                <w:sz w:val="20"/>
                <w:szCs w:val="20"/>
              </w:rPr>
              <w:lastRenderedPageBreak/>
              <w:t>фармакокинетикалық параметрлерінің жиынтығы бойынша әсерін талдау әдістерін меңгеру;</w:t>
            </w:r>
          </w:p>
        </w:tc>
        <w:tc>
          <w:tcPr>
            <w:tcW w:w="4388" w:type="dxa"/>
            <w:gridSpan w:val="2"/>
          </w:tcPr>
          <w:p w14:paraId="20313DB5"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 адам ағзасының типтік құрылымы мен функциялары туралы егжей-тегжейлі білімді молекулалардан, жасушалардан бастап, ағзалар мен жүйелерге дейін, тұтастай алғанда дене деңгейінде қолдану</w:t>
            </w:r>
          </w:p>
        </w:tc>
      </w:tr>
      <w:tr w:rsidR="00090822" w14:paraId="0BE31DFE" w14:textId="77777777">
        <w:trPr>
          <w:trHeight w:val="200"/>
        </w:trPr>
        <w:tc>
          <w:tcPr>
            <w:tcW w:w="562" w:type="dxa"/>
            <w:vMerge/>
          </w:tcPr>
          <w:p w14:paraId="0A0381E5"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395" w:type="dxa"/>
          </w:tcPr>
          <w:p w14:paraId="439AF2E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адам ағзасының жекелеген жүйелерінің ауруларын тиімді және қауіпсіз алдын алу, фармакотерапия және диагностикалау мақсатында дәрілік заттарды таңдау және пайдалану мүмкіндіктерін олардың қасиеттері туралы идеялар негізінде бағалау мүмкіндігін білу және білімдерін қолдану</w:t>
            </w:r>
          </w:p>
        </w:tc>
        <w:tc>
          <w:tcPr>
            <w:tcW w:w="4388" w:type="dxa"/>
            <w:gridSpan w:val="2"/>
          </w:tcPr>
          <w:p w14:paraId="2A65510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негізгі патологиялық процестер мен олар келтіретін биологиялық зақым туралы білімді қолдану негізінде адам денсаулығына әсер ететін мәселелерді анықтау және шешу</w:t>
            </w:r>
          </w:p>
        </w:tc>
      </w:tr>
      <w:tr w:rsidR="00090822" w14:paraId="33C9A579" w14:textId="77777777">
        <w:trPr>
          <w:trHeight w:val="200"/>
        </w:trPr>
        <w:tc>
          <w:tcPr>
            <w:tcW w:w="562" w:type="dxa"/>
            <w:vMerge w:val="restart"/>
          </w:tcPr>
          <w:p w14:paraId="23024A94" w14:textId="77777777" w:rsidR="00090822" w:rsidRDefault="00090822">
            <w:pPr>
              <w:jc w:val="both"/>
              <w:rPr>
                <w:rFonts w:ascii="Times New Roman" w:eastAsia="Times New Roman" w:hAnsi="Times New Roman" w:cs="Times New Roman"/>
                <w:sz w:val="20"/>
                <w:szCs w:val="20"/>
              </w:rPr>
            </w:pPr>
          </w:p>
        </w:tc>
        <w:tc>
          <w:tcPr>
            <w:tcW w:w="4395" w:type="dxa"/>
          </w:tcPr>
          <w:p w14:paraId="29F3D72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дәрілік түр, дәрілік зат, дәрілік зат, дәрілік препарат, дәрілік шикізат, тағамға биологиялық белсенді қоспа (ББҚ), гомеопатиялық құрал ұғымдарын ажырата білу қабілетін көрсету және білімдерін қолдану; дәрілік заттар номенклатурасында бағдарлану, оларды фармакологиялық, фармакотерапиялық, химиялық топтар бойынша бөлу;</w:t>
            </w:r>
          </w:p>
        </w:tc>
        <w:tc>
          <w:tcPr>
            <w:tcW w:w="4388" w:type="dxa"/>
            <w:gridSpan w:val="2"/>
          </w:tcPr>
          <w:p w14:paraId="0A9290CC"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салауатты өмір салтын қалыптастырудың принциптері мен әдістері туралы білімін адам және отбасы, халықтың денсаулығы үшін қолдану; алдын алу мақсатында денсаулық пен ауруды анықтайтын факторлар кешені туралы білімді қолдану.</w:t>
            </w:r>
          </w:p>
        </w:tc>
      </w:tr>
      <w:tr w:rsidR="00090822" w14:paraId="0E092264" w14:textId="77777777">
        <w:trPr>
          <w:trHeight w:val="804"/>
        </w:trPr>
        <w:tc>
          <w:tcPr>
            <w:tcW w:w="562" w:type="dxa"/>
            <w:vMerge/>
          </w:tcPr>
          <w:p w14:paraId="59DDD1BF"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395" w:type="dxa"/>
          </w:tcPr>
          <w:p w14:paraId="2DC46E7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фармакодинамика және фармакокинетика ерекшеліктеріне сүйене отырып, белгілі бір патологиялық жағдайларды емдеуде әртүрлі дәрілік препараттарды білу және пайдалану; дәрілік заттардың уытты әсер ету мүмкіндігін және дәрілік заттармен улануды емдеудің негізгі принциптерін бағалау;</w:t>
            </w:r>
          </w:p>
        </w:tc>
        <w:tc>
          <w:tcPr>
            <w:tcW w:w="4388" w:type="dxa"/>
            <w:gridSpan w:val="2"/>
          </w:tcPr>
          <w:p w14:paraId="63CEC28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адам ағзасының типтік құрылымы мен функциялары туралы егжей-тегжейлі білімді молекулалардан, жасушалардан бастап, ағзалар мен жүйелерге дейін, тұтастай алғанда дене деңгейінде қолдану</w:t>
            </w:r>
          </w:p>
        </w:tc>
      </w:tr>
      <w:tr w:rsidR="00090822" w14:paraId="6E1CB4E6" w14:textId="77777777">
        <w:trPr>
          <w:trHeight w:val="804"/>
        </w:trPr>
        <w:tc>
          <w:tcPr>
            <w:tcW w:w="562" w:type="dxa"/>
            <w:vMerge/>
          </w:tcPr>
          <w:p w14:paraId="0F79010A"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395" w:type="dxa"/>
          </w:tcPr>
          <w:p w14:paraId="3029A4A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нақты дәрілік препаратқа дәрігерлік рецептілерді өз бетінше жазып беру үшін білімін қолдануға; рецептіге фармацевтикалық сараптама жүргізуге;</w:t>
            </w:r>
          </w:p>
        </w:tc>
        <w:tc>
          <w:tcPr>
            <w:tcW w:w="4388" w:type="dxa"/>
            <w:gridSpan w:val="2"/>
          </w:tcPr>
          <w:p w14:paraId="489DF06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адам ағзасының типтік құрылымы мен функциялары туралы егжей-тегжейлі білімді молекулалардан, жасушалардан бастап, ағзалар мен жүйелерге дейін, тұтастай алғанда дене деңгейінде қолдану</w:t>
            </w:r>
          </w:p>
        </w:tc>
      </w:tr>
      <w:tr w:rsidR="00090822" w14:paraId="6C47593B" w14:textId="77777777">
        <w:trPr>
          <w:trHeight w:val="200"/>
        </w:trPr>
        <w:tc>
          <w:tcPr>
            <w:tcW w:w="562" w:type="dxa"/>
            <w:vMerge/>
          </w:tcPr>
          <w:p w14:paraId="5E54C3B4"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395" w:type="dxa"/>
          </w:tcPr>
          <w:p w14:paraId="74E4BCCF"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ақпарат көздері - анықтамалықтарды, деректер базасын, интернет-ресурстарды пайдалана отырып, ақпарат іздеу бойынша білім мен дағдыларды қолдану; түрлі зерттеулер жүргізу және ғылыми-практикалық конференцияларға дайындық кезінде білімді қолдану және пікір қалыптастыру; ақпараттық технологияларды пайдалана отырып, қызмет нәтижелерін құжаттамалық ресімдеу.</w:t>
            </w:r>
          </w:p>
        </w:tc>
        <w:tc>
          <w:tcPr>
            <w:tcW w:w="4388" w:type="dxa"/>
            <w:gridSpan w:val="2"/>
          </w:tcPr>
          <w:p w14:paraId="062C4B0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негізгі патологиялық процестер мен олар келтіретін биологиялық зақым туралы білімдерді қолдану негізінде адам денсаулығына әсер ететін мәселелерді анықтау және шешу. Белгілі бір науқасты емдеуге және оның қажеттіліктеріне сәйкес оның денсаулығын нығайтуға жеке көзқарасты қамтамасыз ету үшін клиникалық білім мен дағдыларды біріктіру; диагностиканың ұтымдылығын талдау және дәлелді, дербестендірілген медицина принциптерін қолдану негізінде кәсіби шешімдер қабылдау.</w:t>
            </w:r>
          </w:p>
        </w:tc>
      </w:tr>
      <w:tr w:rsidR="00090822" w14:paraId="7B0740D4" w14:textId="77777777">
        <w:trPr>
          <w:trHeight w:val="200"/>
        </w:trPr>
        <w:tc>
          <w:tcPr>
            <w:tcW w:w="562" w:type="dxa"/>
            <w:vMerge/>
          </w:tcPr>
          <w:p w14:paraId="083718C9"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395" w:type="dxa"/>
          </w:tcPr>
          <w:p w14:paraId="44BE7D4F"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 дәрілік заттардың фармакокинетикалық параметрлерін, сіңу механизмдерін және биотрансформациясын білу;</w:t>
            </w:r>
          </w:p>
        </w:tc>
        <w:tc>
          <w:tcPr>
            <w:tcW w:w="4388" w:type="dxa"/>
            <w:gridSpan w:val="2"/>
          </w:tcPr>
          <w:p w14:paraId="5ADA129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 адам денсаулығын сақтау және өмір сүру сапасын жақсарту саласындағы білімді жетілдіруге бағытталған ғылыми зерттеулерге қатысуға; жаңа білімге ұмтылу, жаңа білім тудыру; мансап барысында тиімді оқуға және білімді басқаларға беруге қабілетті болуы.</w:t>
            </w:r>
          </w:p>
        </w:tc>
      </w:tr>
      <w:tr w:rsidR="00090822" w14:paraId="3CACA377" w14:textId="77777777">
        <w:trPr>
          <w:trHeight w:val="200"/>
        </w:trPr>
        <w:tc>
          <w:tcPr>
            <w:tcW w:w="562" w:type="dxa"/>
            <w:vMerge/>
          </w:tcPr>
          <w:p w14:paraId="604F0464"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395" w:type="dxa"/>
          </w:tcPr>
          <w:p w14:paraId="52686870"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 оқытудағы олқылықтарды анықтау және өз білімдерін және дағдыларын арттыру үшін стратегиялар құру қабілетін көрсету;</w:t>
            </w:r>
          </w:p>
        </w:tc>
        <w:tc>
          <w:tcPr>
            <w:tcW w:w="4388" w:type="dxa"/>
            <w:gridSpan w:val="2"/>
          </w:tcPr>
          <w:p w14:paraId="0A7B710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 диагностикалық және емдеу процесін ұйымдастыру және басқаруда басқа денсаулық сақтау мамандарымен кәсіпаралық/көп салалы командада тиімді жұмыс істеу; пациентке қауіпсіз және тиімді көмек көрсету үшін ауызша және жазбаша медициналық ақпаратты жинау және хабарлау.</w:t>
            </w:r>
          </w:p>
        </w:tc>
      </w:tr>
      <w:tr w:rsidR="00090822" w14:paraId="7D5B74D8" w14:textId="77777777">
        <w:trPr>
          <w:trHeight w:val="200"/>
        </w:trPr>
        <w:tc>
          <w:tcPr>
            <w:tcW w:w="562" w:type="dxa"/>
          </w:tcPr>
          <w:p w14:paraId="4607D85C"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395" w:type="dxa"/>
          </w:tcPr>
          <w:p w14:paraId="360409E1"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Медициналық және ғылыми ақпаратқа қатысты басқа студенттермен және оқытушылармен тиімді қарым-қатынас жасау, талқылау кезінде өз пікірін нақты тұжырымдау және командада тиімді жұмыс істеу.</w:t>
            </w:r>
          </w:p>
        </w:tc>
        <w:tc>
          <w:tcPr>
            <w:tcW w:w="4388" w:type="dxa"/>
            <w:gridSpan w:val="2"/>
          </w:tcPr>
          <w:p w14:paraId="53FBC90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Медициналық және ғылыми ақпаратқа қатысты басқа студенттермен және оқытушылармен тиімді қарым-қатынас жасау, талқылау кезінде өз пікірін нақты тұжырымдау және командада тиімді жұмыс істеу.</w:t>
            </w:r>
          </w:p>
        </w:tc>
      </w:tr>
      <w:tr w:rsidR="00090822" w14:paraId="510BC3BD" w14:textId="77777777">
        <w:trPr>
          <w:trHeight w:val="200"/>
        </w:trPr>
        <w:tc>
          <w:tcPr>
            <w:tcW w:w="562" w:type="dxa"/>
            <w:shd w:val="clear" w:color="auto" w:fill="DEEBF6"/>
          </w:tcPr>
          <w:p w14:paraId="389E6CDE"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783" w:type="dxa"/>
            <w:gridSpan w:val="3"/>
            <w:shd w:val="clear" w:color="auto" w:fill="DEEBF6"/>
          </w:tcPr>
          <w:p w14:paraId="30C357CB"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Жиынтық бағалау әдістері:</w:t>
            </w:r>
          </w:p>
        </w:tc>
      </w:tr>
      <w:tr w:rsidR="00090822" w14:paraId="787268E4" w14:textId="77777777">
        <w:tc>
          <w:tcPr>
            <w:tcW w:w="562" w:type="dxa"/>
          </w:tcPr>
          <w:p w14:paraId="4B60FDF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 </w:t>
            </w:r>
          </w:p>
        </w:tc>
        <w:tc>
          <w:tcPr>
            <w:tcW w:w="4395" w:type="dxa"/>
          </w:tcPr>
          <w:p w14:paraId="62FB60B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Түсіну және қолдану үшін бірнеше таңдау сұрақтарымен тестілеу</w:t>
            </w:r>
          </w:p>
        </w:tc>
        <w:tc>
          <w:tcPr>
            <w:tcW w:w="708" w:type="dxa"/>
          </w:tcPr>
          <w:p w14:paraId="60BB307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5.5 </w:t>
            </w:r>
          </w:p>
        </w:tc>
        <w:tc>
          <w:tcPr>
            <w:tcW w:w="3680" w:type="dxa"/>
          </w:tcPr>
          <w:p w14:paraId="083F1E1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Эссе</w:t>
            </w:r>
          </w:p>
        </w:tc>
      </w:tr>
      <w:tr w:rsidR="00090822" w14:paraId="7F87EEFE" w14:textId="77777777">
        <w:tc>
          <w:tcPr>
            <w:tcW w:w="562" w:type="dxa"/>
          </w:tcPr>
          <w:p w14:paraId="582EDB6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5.2 </w:t>
            </w:r>
          </w:p>
        </w:tc>
        <w:tc>
          <w:tcPr>
            <w:tcW w:w="4395" w:type="dxa"/>
          </w:tcPr>
          <w:p w14:paraId="18A4D45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Кейс </w:t>
            </w:r>
          </w:p>
        </w:tc>
        <w:tc>
          <w:tcPr>
            <w:tcW w:w="708" w:type="dxa"/>
          </w:tcPr>
          <w:p w14:paraId="0671FA9A"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5.6 </w:t>
            </w:r>
          </w:p>
        </w:tc>
        <w:tc>
          <w:tcPr>
            <w:tcW w:w="3680" w:type="dxa"/>
          </w:tcPr>
          <w:p w14:paraId="5DA78AE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Жазбаша тапсырма</w:t>
            </w:r>
          </w:p>
        </w:tc>
      </w:tr>
      <w:tr w:rsidR="00090822" w14:paraId="00877609" w14:textId="77777777">
        <w:tc>
          <w:tcPr>
            <w:tcW w:w="562" w:type="dxa"/>
          </w:tcPr>
          <w:p w14:paraId="1CE87FE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w:t>
            </w:r>
          </w:p>
        </w:tc>
        <w:tc>
          <w:tcPr>
            <w:tcW w:w="4395" w:type="dxa"/>
          </w:tcPr>
          <w:p w14:paraId="1E7ED373"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 (жеке/топпен)</w:t>
            </w:r>
          </w:p>
        </w:tc>
        <w:tc>
          <w:tcPr>
            <w:tcW w:w="708" w:type="dxa"/>
          </w:tcPr>
          <w:p w14:paraId="0282AE2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5.7 </w:t>
            </w:r>
          </w:p>
        </w:tc>
        <w:tc>
          <w:tcPr>
            <w:tcW w:w="3680" w:type="dxa"/>
          </w:tcPr>
          <w:p w14:paraId="6A60040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Оқу жоспарын бақылау: жазбаша</w:t>
            </w:r>
          </w:p>
        </w:tc>
      </w:tr>
      <w:tr w:rsidR="00090822" w14:paraId="480779A2" w14:textId="77777777">
        <w:tc>
          <w:tcPr>
            <w:tcW w:w="562" w:type="dxa"/>
          </w:tcPr>
          <w:p w14:paraId="67C7FA8E"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5.4 </w:t>
            </w:r>
          </w:p>
        </w:tc>
        <w:tc>
          <w:tcPr>
            <w:tcW w:w="4395" w:type="dxa"/>
          </w:tcPr>
          <w:p w14:paraId="7DE3F7C5"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Талқылау</w:t>
            </w:r>
          </w:p>
        </w:tc>
        <w:tc>
          <w:tcPr>
            <w:tcW w:w="708" w:type="dxa"/>
          </w:tcPr>
          <w:p w14:paraId="2DA5323C"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5.8 </w:t>
            </w:r>
          </w:p>
        </w:tc>
        <w:tc>
          <w:tcPr>
            <w:tcW w:w="3680" w:type="dxa"/>
          </w:tcPr>
          <w:p w14:paraId="3584F06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Емтихан: жазбаша</w:t>
            </w:r>
          </w:p>
        </w:tc>
      </w:tr>
    </w:tbl>
    <w:p w14:paraId="61D20A00" w14:textId="77777777" w:rsidR="00090822" w:rsidRDefault="00090822">
      <w:pPr>
        <w:spacing w:after="0" w:line="240" w:lineRule="auto"/>
        <w:ind w:firstLine="567"/>
        <w:jc w:val="both"/>
        <w:rPr>
          <w:rFonts w:ascii="Times New Roman" w:eastAsia="Times New Roman" w:hAnsi="Times New Roman" w:cs="Times New Roman"/>
          <w:sz w:val="20"/>
          <w:szCs w:val="20"/>
        </w:rPr>
      </w:pPr>
    </w:p>
    <w:p w14:paraId="51D68D26" w14:textId="77777777" w:rsidR="00090822" w:rsidRDefault="00090822">
      <w:pPr>
        <w:spacing w:after="0" w:line="240" w:lineRule="auto"/>
        <w:jc w:val="both"/>
        <w:rPr>
          <w:rFonts w:ascii="Times New Roman" w:eastAsia="Times New Roman" w:hAnsi="Times New Roman" w:cs="Times New Roman"/>
          <w:sz w:val="20"/>
          <w:szCs w:val="20"/>
        </w:rPr>
      </w:pPr>
    </w:p>
    <w:tbl>
      <w:tblPr>
        <w:tblStyle w:val="afd"/>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7"/>
        <w:gridCol w:w="570"/>
        <w:gridCol w:w="1695"/>
        <w:gridCol w:w="1140"/>
        <w:gridCol w:w="2820"/>
        <w:gridCol w:w="1860"/>
      </w:tblGrid>
      <w:tr w:rsidR="00090822" w14:paraId="0A9C106E" w14:textId="77777777">
        <w:tc>
          <w:tcPr>
            <w:tcW w:w="9360" w:type="dxa"/>
            <w:gridSpan w:val="7"/>
          </w:tcPr>
          <w:p w14:paraId="2EF1BAE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 бөлімі</w:t>
            </w:r>
          </w:p>
        </w:tc>
      </w:tr>
      <w:tr w:rsidR="00090822" w14:paraId="3B46DE70" w14:textId="77777777" w:rsidTr="00B92415">
        <w:tc>
          <w:tcPr>
            <w:tcW w:w="988" w:type="dxa"/>
            <w:shd w:val="clear" w:color="auto" w:fill="DEEBF6"/>
          </w:tcPr>
          <w:p w14:paraId="202EFDA4"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6. </w:t>
            </w:r>
          </w:p>
        </w:tc>
        <w:tc>
          <w:tcPr>
            <w:tcW w:w="8372" w:type="dxa"/>
            <w:gridSpan w:val="6"/>
            <w:shd w:val="clear" w:color="auto" w:fill="DEEBF6"/>
          </w:tcPr>
          <w:p w14:paraId="45C54077"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Пән бойынша толық ақпарат</w:t>
            </w:r>
          </w:p>
        </w:tc>
      </w:tr>
      <w:tr w:rsidR="00090822" w14:paraId="2BA3C1B9" w14:textId="77777777" w:rsidTr="00B92415">
        <w:tc>
          <w:tcPr>
            <w:tcW w:w="988" w:type="dxa"/>
          </w:tcPr>
          <w:p w14:paraId="28D033EC"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2552" w:type="dxa"/>
            <w:gridSpan w:val="3"/>
          </w:tcPr>
          <w:p w14:paraId="5664B84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Академиялық жыл: 2024-2025</w:t>
            </w:r>
          </w:p>
          <w:p w14:paraId="70FE69EF" w14:textId="77777777" w:rsidR="00090822" w:rsidRDefault="00090822">
            <w:pPr>
              <w:jc w:val="both"/>
              <w:rPr>
                <w:rFonts w:ascii="Times New Roman" w:eastAsia="Times New Roman" w:hAnsi="Times New Roman" w:cs="Times New Roman"/>
                <w:sz w:val="20"/>
                <w:szCs w:val="20"/>
              </w:rPr>
            </w:pPr>
          </w:p>
        </w:tc>
        <w:tc>
          <w:tcPr>
            <w:tcW w:w="1140" w:type="dxa"/>
          </w:tcPr>
          <w:p w14:paraId="6B32F67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4680" w:type="dxa"/>
            <w:gridSpan w:val="2"/>
          </w:tcPr>
          <w:p w14:paraId="1D267B8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Оқу кестесі (сабақ күндері, уақыты):</w:t>
            </w:r>
          </w:p>
          <w:p w14:paraId="685D3EA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апта күндері: Дс-Cб</w:t>
            </w:r>
          </w:p>
          <w:p w14:paraId="5C39ACB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Уақыты: 8.00-20.00</w:t>
            </w:r>
          </w:p>
        </w:tc>
      </w:tr>
      <w:tr w:rsidR="00090822" w14:paraId="2934FBAB" w14:textId="77777777" w:rsidTr="00B92415">
        <w:tc>
          <w:tcPr>
            <w:tcW w:w="988" w:type="dxa"/>
          </w:tcPr>
          <w:p w14:paraId="444B967F"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2552" w:type="dxa"/>
            <w:gridSpan w:val="3"/>
          </w:tcPr>
          <w:p w14:paraId="22D95A2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Семестр: 4 семестр</w:t>
            </w:r>
          </w:p>
        </w:tc>
        <w:tc>
          <w:tcPr>
            <w:tcW w:w="1140" w:type="dxa"/>
          </w:tcPr>
          <w:p w14:paraId="07639595"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4680" w:type="dxa"/>
            <w:gridSpan w:val="2"/>
          </w:tcPr>
          <w:p w14:paraId="126E36B2" w14:textId="77777777" w:rsidR="00090822" w:rsidRDefault="003659FC">
            <w:pPr>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Өтетін орны (оқу корпусы, кабинет, платформа және ҚБТ қолдану арқылы оқыту жиналысына сілтеме): Төле би көшесі, 96</w:t>
            </w:r>
          </w:p>
        </w:tc>
      </w:tr>
      <w:tr w:rsidR="00090822" w14:paraId="4597FB9D" w14:textId="77777777" w:rsidTr="00B92415">
        <w:tc>
          <w:tcPr>
            <w:tcW w:w="988" w:type="dxa"/>
            <w:shd w:val="clear" w:color="auto" w:fill="DEEBF6"/>
          </w:tcPr>
          <w:p w14:paraId="70A7A104"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372" w:type="dxa"/>
            <w:gridSpan w:val="6"/>
            <w:shd w:val="clear" w:color="auto" w:fill="DEEBF6"/>
          </w:tcPr>
          <w:p w14:paraId="69D904BF"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Оқытушы</w:t>
            </w:r>
          </w:p>
        </w:tc>
      </w:tr>
      <w:tr w:rsidR="00090822" w:rsidRPr="005A7922" w14:paraId="2E4A61F9" w14:textId="77777777">
        <w:tc>
          <w:tcPr>
            <w:tcW w:w="1845" w:type="dxa"/>
            <w:gridSpan w:val="3"/>
          </w:tcPr>
          <w:p w14:paraId="729C82E9"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Лауазымы</w:t>
            </w:r>
          </w:p>
        </w:tc>
        <w:tc>
          <w:tcPr>
            <w:tcW w:w="1695" w:type="dxa"/>
          </w:tcPr>
          <w:p w14:paraId="79570C6B"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Аты-жөні</w:t>
            </w:r>
          </w:p>
        </w:tc>
        <w:tc>
          <w:tcPr>
            <w:tcW w:w="1140" w:type="dxa"/>
          </w:tcPr>
          <w:p w14:paraId="1B8454BE" w14:textId="77777777" w:rsidR="00090822" w:rsidRDefault="003659F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Кафедра</w:t>
            </w:r>
          </w:p>
        </w:tc>
        <w:tc>
          <w:tcPr>
            <w:tcW w:w="2820" w:type="dxa"/>
          </w:tcPr>
          <w:p w14:paraId="3EB3B7D8" w14:textId="77777777" w:rsidR="00090822" w:rsidRPr="003659FC" w:rsidRDefault="003659FC">
            <w:pPr>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Байланыс ақпараты</w:t>
            </w:r>
          </w:p>
          <w:p w14:paraId="0FA0A380" w14:textId="77777777" w:rsidR="00090822" w:rsidRPr="003659FC" w:rsidRDefault="003659FC">
            <w:pPr>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 xml:space="preserve">(тел., </w:t>
            </w:r>
            <w:r>
              <w:rPr>
                <w:rFonts w:ascii="Times New Roman" w:eastAsia="Times New Roman" w:hAnsi="Times New Roman" w:cs="Times New Roman"/>
                <w:b/>
                <w:sz w:val="20"/>
                <w:szCs w:val="20"/>
              </w:rPr>
              <w:t>e</w:t>
            </w:r>
            <w:r w:rsidRPr="003659FC">
              <w:rPr>
                <w:rFonts w:ascii="Times New Roman" w:eastAsia="Times New Roman" w:hAnsi="Times New Roman" w:cs="Times New Roman"/>
                <w:b/>
                <w:sz w:val="20"/>
                <w:szCs w:val="20"/>
                <w:lang w:val="ru-RU"/>
              </w:rPr>
              <w:t>-</w:t>
            </w:r>
            <w:r>
              <w:rPr>
                <w:rFonts w:ascii="Times New Roman" w:eastAsia="Times New Roman" w:hAnsi="Times New Roman" w:cs="Times New Roman"/>
                <w:b/>
                <w:sz w:val="20"/>
                <w:szCs w:val="20"/>
              </w:rPr>
              <w:t>mail</w:t>
            </w:r>
            <w:r w:rsidRPr="003659FC">
              <w:rPr>
                <w:rFonts w:ascii="Times New Roman" w:eastAsia="Times New Roman" w:hAnsi="Times New Roman" w:cs="Times New Roman"/>
                <w:b/>
                <w:sz w:val="20"/>
                <w:szCs w:val="20"/>
                <w:lang w:val="ru-RU"/>
              </w:rPr>
              <w:t>)</w:t>
            </w:r>
          </w:p>
        </w:tc>
        <w:tc>
          <w:tcPr>
            <w:tcW w:w="1860" w:type="dxa"/>
          </w:tcPr>
          <w:p w14:paraId="20AD2AA9" w14:textId="77777777" w:rsidR="00090822" w:rsidRPr="003659FC" w:rsidRDefault="003659FC">
            <w:pPr>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Кеңес беру немесе алдын ала жазылу уақыты</w:t>
            </w:r>
          </w:p>
        </w:tc>
      </w:tr>
      <w:tr w:rsidR="00090822" w14:paraId="5E9CE0D5" w14:textId="77777777">
        <w:trPr>
          <w:trHeight w:val="1103"/>
        </w:trPr>
        <w:tc>
          <w:tcPr>
            <w:tcW w:w="1845" w:type="dxa"/>
            <w:gridSpan w:val="3"/>
          </w:tcPr>
          <w:p w14:paraId="769D595B"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Жалпы фармакология оқытушысы</w:t>
            </w:r>
          </w:p>
        </w:tc>
        <w:tc>
          <w:tcPr>
            <w:tcW w:w="1695" w:type="dxa"/>
          </w:tcPr>
          <w:p w14:paraId="0D79F85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Ахаева Тамила Абдыкалыковна</w:t>
            </w:r>
          </w:p>
          <w:p w14:paraId="1B38D3E3" w14:textId="77777777" w:rsidR="00090822" w:rsidRDefault="00090822">
            <w:pPr>
              <w:jc w:val="both"/>
              <w:rPr>
                <w:rFonts w:ascii="Times New Roman" w:eastAsia="Times New Roman" w:hAnsi="Times New Roman" w:cs="Times New Roman"/>
                <w:sz w:val="20"/>
                <w:szCs w:val="20"/>
              </w:rPr>
            </w:pPr>
          </w:p>
        </w:tc>
        <w:tc>
          <w:tcPr>
            <w:tcW w:w="1140" w:type="dxa"/>
          </w:tcPr>
          <w:p w14:paraId="6E255A5E"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ІМ</w:t>
            </w:r>
          </w:p>
        </w:tc>
        <w:tc>
          <w:tcPr>
            <w:tcW w:w="2820" w:type="dxa"/>
          </w:tcPr>
          <w:p w14:paraId="2A08BD1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87773060445</w:t>
            </w:r>
          </w:p>
          <w:p w14:paraId="2C4BC9D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akhayeva.tamila@med-kaznu.com</w:t>
            </w:r>
          </w:p>
        </w:tc>
        <w:tc>
          <w:tcPr>
            <w:tcW w:w="1860" w:type="dxa"/>
          </w:tcPr>
          <w:p w14:paraId="728B21CE" w14:textId="77777777" w:rsidR="00090822" w:rsidRDefault="00090822">
            <w:pPr>
              <w:jc w:val="both"/>
              <w:rPr>
                <w:rFonts w:ascii="Times New Roman" w:eastAsia="Times New Roman" w:hAnsi="Times New Roman" w:cs="Times New Roman"/>
                <w:sz w:val="20"/>
                <w:szCs w:val="20"/>
              </w:rPr>
            </w:pPr>
          </w:p>
        </w:tc>
      </w:tr>
      <w:tr w:rsidR="00090822" w14:paraId="62B54B75" w14:textId="77777777">
        <w:trPr>
          <w:trHeight w:val="1595"/>
        </w:trPr>
        <w:tc>
          <w:tcPr>
            <w:tcW w:w="1845" w:type="dxa"/>
            <w:gridSpan w:val="3"/>
          </w:tcPr>
          <w:p w14:paraId="436A351A"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Жалпы фармакология оқытушысы</w:t>
            </w:r>
          </w:p>
        </w:tc>
        <w:tc>
          <w:tcPr>
            <w:tcW w:w="1695" w:type="dxa"/>
          </w:tcPr>
          <w:p w14:paraId="5C840B9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Сейталиева Аида Мурзекеновна</w:t>
            </w:r>
          </w:p>
        </w:tc>
        <w:tc>
          <w:tcPr>
            <w:tcW w:w="1140" w:type="dxa"/>
          </w:tcPr>
          <w:p w14:paraId="50BDCEAA"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ІМ</w:t>
            </w:r>
          </w:p>
        </w:tc>
        <w:tc>
          <w:tcPr>
            <w:tcW w:w="2820" w:type="dxa"/>
          </w:tcPr>
          <w:p w14:paraId="1CAE20AF"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87002246495</w:t>
            </w:r>
          </w:p>
          <w:p w14:paraId="5F2893A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seitaliyeva.aida@med-kaznu.com</w:t>
            </w:r>
          </w:p>
        </w:tc>
        <w:tc>
          <w:tcPr>
            <w:tcW w:w="1860" w:type="dxa"/>
          </w:tcPr>
          <w:p w14:paraId="32B4F204" w14:textId="77777777" w:rsidR="00090822" w:rsidRDefault="00090822">
            <w:pPr>
              <w:jc w:val="both"/>
              <w:rPr>
                <w:rFonts w:ascii="Times New Roman" w:eastAsia="Times New Roman" w:hAnsi="Times New Roman" w:cs="Times New Roman"/>
                <w:sz w:val="20"/>
                <w:szCs w:val="20"/>
              </w:rPr>
            </w:pPr>
          </w:p>
        </w:tc>
      </w:tr>
      <w:tr w:rsidR="00090822" w14:paraId="7A026FCE" w14:textId="77777777">
        <w:trPr>
          <w:trHeight w:val="1595"/>
        </w:trPr>
        <w:tc>
          <w:tcPr>
            <w:tcW w:w="1845" w:type="dxa"/>
            <w:gridSpan w:val="3"/>
          </w:tcPr>
          <w:p w14:paraId="601CB6B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Жалпы фармакология оқытушысы</w:t>
            </w:r>
          </w:p>
        </w:tc>
        <w:tc>
          <w:tcPr>
            <w:tcW w:w="1695" w:type="dxa"/>
          </w:tcPr>
          <w:p w14:paraId="4899B9C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Анарбаева Айжан Муталовна</w:t>
            </w:r>
          </w:p>
        </w:tc>
        <w:tc>
          <w:tcPr>
            <w:tcW w:w="1140" w:type="dxa"/>
          </w:tcPr>
          <w:p w14:paraId="4C7915CE"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ІМ</w:t>
            </w:r>
          </w:p>
        </w:tc>
        <w:tc>
          <w:tcPr>
            <w:tcW w:w="2820" w:type="dxa"/>
          </w:tcPr>
          <w:p w14:paraId="5C466C1B"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874758438674</w:t>
            </w:r>
          </w:p>
        </w:tc>
        <w:tc>
          <w:tcPr>
            <w:tcW w:w="1860" w:type="dxa"/>
          </w:tcPr>
          <w:p w14:paraId="14AE33B5" w14:textId="77777777" w:rsidR="00090822" w:rsidRDefault="00090822">
            <w:pPr>
              <w:jc w:val="both"/>
              <w:rPr>
                <w:rFonts w:ascii="Times New Roman" w:eastAsia="Times New Roman" w:hAnsi="Times New Roman" w:cs="Times New Roman"/>
                <w:sz w:val="20"/>
                <w:szCs w:val="20"/>
              </w:rPr>
            </w:pPr>
          </w:p>
        </w:tc>
      </w:tr>
      <w:tr w:rsidR="00090822" w14:paraId="673810E3" w14:textId="77777777" w:rsidTr="00B92415">
        <w:tc>
          <w:tcPr>
            <w:tcW w:w="988" w:type="dxa"/>
            <w:shd w:val="clear" w:color="auto" w:fill="DEEBF6"/>
          </w:tcPr>
          <w:p w14:paraId="4A8835DC"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372" w:type="dxa"/>
            <w:gridSpan w:val="6"/>
            <w:shd w:val="clear" w:color="auto" w:fill="DEEBF6"/>
          </w:tcPr>
          <w:p w14:paraId="668714DB"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Пәннің мазмұны</w:t>
            </w:r>
          </w:p>
        </w:tc>
      </w:tr>
      <w:tr w:rsidR="00090822" w14:paraId="548AB716" w14:textId="77777777">
        <w:trPr>
          <w:trHeight w:val="56"/>
        </w:trPr>
        <w:tc>
          <w:tcPr>
            <w:tcW w:w="9360" w:type="dxa"/>
            <w:gridSpan w:val="7"/>
            <w:shd w:val="clear" w:color="auto" w:fill="9CC3E5"/>
          </w:tcPr>
          <w:p w14:paraId="6CECD3EA"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Жалпы Фармакология</w:t>
            </w:r>
          </w:p>
        </w:tc>
      </w:tr>
      <w:tr w:rsidR="00090822" w14:paraId="28E1A334" w14:textId="77777777" w:rsidTr="00B92415">
        <w:trPr>
          <w:trHeight w:val="56"/>
        </w:trPr>
        <w:tc>
          <w:tcPr>
            <w:tcW w:w="988" w:type="dxa"/>
            <w:vMerge w:val="restart"/>
          </w:tcPr>
          <w:p w14:paraId="689EA33A"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512" w:type="dxa"/>
            <w:gridSpan w:val="5"/>
          </w:tcPr>
          <w:p w14:paraId="28E8D8EA"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Практикалық сабақ</w:t>
            </w:r>
          </w:p>
          <w:p w14:paraId="4405CE40" w14:textId="45A6EAA0" w:rsidR="00090822" w:rsidRDefault="003659FC" w:rsidP="003659FC">
            <w:pPr>
              <w:ind w:left="-60"/>
              <w:jc w:val="both"/>
              <w:rPr>
                <w:rFonts w:ascii="Times New Roman" w:eastAsia="Times New Roman" w:hAnsi="Times New Roman" w:cs="Times New Roman"/>
                <w:sz w:val="20"/>
                <w:szCs w:val="20"/>
              </w:rPr>
            </w:pPr>
            <w:r w:rsidRPr="003659FC">
              <w:rPr>
                <w:rFonts w:ascii="Times New Roman" w:eastAsia="Times New Roman" w:hAnsi="Times New Roman" w:cs="Times New Roman"/>
                <w:sz w:val="20"/>
                <w:szCs w:val="20"/>
              </w:rPr>
              <w:lastRenderedPageBreak/>
              <w:t xml:space="preserve">Фармакологияға кіріспе. Тақырыптың құндылығы. </w:t>
            </w:r>
            <w:r w:rsidRPr="005A7922">
              <w:rPr>
                <w:rFonts w:ascii="Times New Roman" w:eastAsia="Times New Roman" w:hAnsi="Times New Roman" w:cs="Times New Roman"/>
                <w:sz w:val="20"/>
                <w:szCs w:val="20"/>
                <w:lang w:val="ru-RU"/>
              </w:rPr>
              <w:t xml:space="preserve">Дәрілік формалар. </w:t>
            </w:r>
            <w:r>
              <w:rPr>
                <w:rFonts w:ascii="Times New Roman" w:eastAsia="Times New Roman" w:hAnsi="Times New Roman" w:cs="Times New Roman"/>
                <w:sz w:val="20"/>
                <w:szCs w:val="20"/>
                <w:lang w:val="kk-KZ"/>
              </w:rPr>
              <w:t>Халықаралық</w:t>
            </w:r>
            <w:r w:rsidRPr="005A7922">
              <w:rPr>
                <w:lang w:val="ru-RU"/>
              </w:rPr>
              <w:t xml:space="preserve"> </w:t>
            </w:r>
            <w:r w:rsidRPr="003659FC">
              <w:rPr>
                <w:rFonts w:ascii="Times New Roman" w:eastAsia="Times New Roman" w:hAnsi="Times New Roman" w:cs="Times New Roman"/>
                <w:sz w:val="20"/>
                <w:szCs w:val="20"/>
                <w:lang w:val="kk-KZ"/>
              </w:rPr>
              <w:t>атаулары</w:t>
            </w:r>
            <w:r w:rsidRPr="005A7922">
              <w:rPr>
                <w:rFonts w:ascii="Times New Roman" w:eastAsia="Times New Roman" w:hAnsi="Times New Roman" w:cs="Times New Roman"/>
                <w:sz w:val="20"/>
                <w:szCs w:val="20"/>
                <w:lang w:val="ru-RU"/>
              </w:rPr>
              <w:t xml:space="preserve">, сауда атаулары. </w:t>
            </w:r>
            <w:r w:rsidRPr="003659FC">
              <w:rPr>
                <w:rFonts w:ascii="Times New Roman" w:eastAsia="Times New Roman" w:hAnsi="Times New Roman" w:cs="Times New Roman"/>
                <w:sz w:val="20"/>
                <w:szCs w:val="20"/>
              </w:rPr>
              <w:t>Дәрілік рецепт.</w:t>
            </w:r>
          </w:p>
        </w:tc>
        <w:tc>
          <w:tcPr>
            <w:tcW w:w="1860" w:type="dxa"/>
          </w:tcPr>
          <w:p w14:paraId="2DC63B6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r>
      <w:tr w:rsidR="00090822" w14:paraId="6471E3E4" w14:textId="77777777" w:rsidTr="00B92415">
        <w:trPr>
          <w:trHeight w:val="56"/>
        </w:trPr>
        <w:tc>
          <w:tcPr>
            <w:tcW w:w="988" w:type="dxa"/>
            <w:vMerge/>
          </w:tcPr>
          <w:p w14:paraId="733ED1FC"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4C0AB76B"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522B5BE9" w14:textId="77777777" w:rsidR="00090822" w:rsidRDefault="00090822">
            <w:pPr>
              <w:jc w:val="both"/>
              <w:rPr>
                <w:rFonts w:ascii="Times New Roman" w:eastAsia="Times New Roman" w:hAnsi="Times New Roman" w:cs="Times New Roman"/>
                <w:sz w:val="20"/>
                <w:szCs w:val="20"/>
              </w:rPr>
            </w:pPr>
          </w:p>
        </w:tc>
      </w:tr>
      <w:tr w:rsidR="00090822" w:rsidRPr="005A7922" w14:paraId="66712720" w14:textId="77777777" w:rsidTr="00B92415">
        <w:trPr>
          <w:trHeight w:val="56"/>
        </w:trPr>
        <w:tc>
          <w:tcPr>
            <w:tcW w:w="988" w:type="dxa"/>
            <w:vMerge/>
          </w:tcPr>
          <w:p w14:paraId="00409167"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4816BB4A"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2B1BD96E"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7E4781FA" w14:textId="77777777" w:rsidTr="00B92415">
        <w:trPr>
          <w:trHeight w:val="56"/>
        </w:trPr>
        <w:tc>
          <w:tcPr>
            <w:tcW w:w="988" w:type="dxa"/>
            <w:vMerge/>
          </w:tcPr>
          <w:p w14:paraId="1DF6F27C"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25C13C31"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012EDFAC"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90822" w14:paraId="43F4CCD0" w14:textId="77777777" w:rsidTr="00B92415">
        <w:trPr>
          <w:trHeight w:val="56"/>
        </w:trPr>
        <w:tc>
          <w:tcPr>
            <w:tcW w:w="988" w:type="dxa"/>
            <w:vMerge w:val="restart"/>
          </w:tcPr>
          <w:p w14:paraId="18525261"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512" w:type="dxa"/>
            <w:gridSpan w:val="5"/>
          </w:tcPr>
          <w:p w14:paraId="292F0A50"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Практикалық сабақ</w:t>
            </w:r>
          </w:p>
          <w:p w14:paraId="2672C850" w14:textId="72F6F07D" w:rsidR="00090822" w:rsidRDefault="003659FC" w:rsidP="003659FC">
            <w:pPr>
              <w:ind w:lef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Фармакокинетика. Адам ағзасының дәрілік заттармен әрекеттесу принциптері. Химиялық заттардың сіңірілуі, таралуы. Химиялық заттардың биотрансформациясы және экскрециясы.</w:t>
            </w:r>
            <w:r>
              <w:t xml:space="preserve"> </w:t>
            </w:r>
            <w:r w:rsidRPr="003659FC">
              <w:rPr>
                <w:rFonts w:ascii="Times New Roman" w:eastAsia="Times New Roman" w:hAnsi="Times New Roman" w:cs="Times New Roman"/>
                <w:sz w:val="20"/>
                <w:szCs w:val="20"/>
              </w:rPr>
              <w:t>Ағза қызметінің бұзылуларының фармакокинетикаға әсері.</w:t>
            </w:r>
          </w:p>
        </w:tc>
        <w:tc>
          <w:tcPr>
            <w:tcW w:w="1860" w:type="dxa"/>
          </w:tcPr>
          <w:p w14:paraId="1C7B5EE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90822" w14:paraId="12527BD0" w14:textId="77777777" w:rsidTr="00B92415">
        <w:trPr>
          <w:trHeight w:val="56"/>
        </w:trPr>
        <w:tc>
          <w:tcPr>
            <w:tcW w:w="988" w:type="dxa"/>
            <w:vMerge/>
          </w:tcPr>
          <w:p w14:paraId="21621BEF"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4BD66788"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7B4E9FB9" w14:textId="77777777" w:rsidR="00090822" w:rsidRDefault="00090822">
            <w:pPr>
              <w:jc w:val="both"/>
              <w:rPr>
                <w:rFonts w:ascii="Times New Roman" w:eastAsia="Times New Roman" w:hAnsi="Times New Roman" w:cs="Times New Roman"/>
                <w:sz w:val="20"/>
                <w:szCs w:val="20"/>
              </w:rPr>
            </w:pPr>
          </w:p>
        </w:tc>
      </w:tr>
      <w:tr w:rsidR="00090822" w:rsidRPr="005A7922" w14:paraId="2D9FC02D" w14:textId="77777777" w:rsidTr="00B92415">
        <w:trPr>
          <w:trHeight w:val="56"/>
        </w:trPr>
        <w:tc>
          <w:tcPr>
            <w:tcW w:w="988" w:type="dxa"/>
            <w:vMerge/>
          </w:tcPr>
          <w:p w14:paraId="01649AEE"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0B985110"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6D6A99EB"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47A4643E" w14:textId="77777777" w:rsidTr="00B92415">
        <w:trPr>
          <w:trHeight w:val="56"/>
        </w:trPr>
        <w:tc>
          <w:tcPr>
            <w:tcW w:w="988" w:type="dxa"/>
            <w:vMerge/>
          </w:tcPr>
          <w:p w14:paraId="649C3A83"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587DAE52"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68956DDB"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90822" w14:paraId="372801BE" w14:textId="77777777" w:rsidTr="00B92415">
        <w:trPr>
          <w:trHeight w:val="332"/>
        </w:trPr>
        <w:tc>
          <w:tcPr>
            <w:tcW w:w="988" w:type="dxa"/>
            <w:vMerge w:val="restart"/>
          </w:tcPr>
          <w:p w14:paraId="08A677C4"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512" w:type="dxa"/>
            <w:gridSpan w:val="5"/>
          </w:tcPr>
          <w:p w14:paraId="754D5A7D"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Практикалық сабақ</w:t>
            </w:r>
          </w:p>
          <w:p w14:paraId="05BABBE0" w14:textId="42FEF366" w:rsidR="00090822" w:rsidRDefault="00B92415" w:rsidP="00B92415">
            <w:pPr>
              <w:ind w:left="-60"/>
              <w:jc w:val="both"/>
              <w:rPr>
                <w:rFonts w:ascii="Times New Roman" w:eastAsia="Times New Roman" w:hAnsi="Times New Roman" w:cs="Times New Roman"/>
                <w:sz w:val="20"/>
                <w:szCs w:val="20"/>
              </w:rPr>
            </w:pPr>
            <w:r w:rsidRPr="00B92415">
              <w:rPr>
                <w:rFonts w:ascii="Times New Roman" w:eastAsia="Times New Roman" w:hAnsi="Times New Roman" w:cs="Times New Roman"/>
                <w:sz w:val="20"/>
                <w:szCs w:val="20"/>
              </w:rPr>
              <w:t>Фармакодинамика. Адам ағзалары мен дәрілік заттардың өзара әрекеттесу принциптері. Әртүрлі әсер ету механизмдері – рецепторлардың әртүрлі типтері мен қосалқы түрлеріне агонизм және антагонизм, ферменттерді тежеу, арналарды блоктау немесе ашу.</w:t>
            </w:r>
          </w:p>
        </w:tc>
        <w:tc>
          <w:tcPr>
            <w:tcW w:w="1860" w:type="dxa"/>
          </w:tcPr>
          <w:p w14:paraId="67C6228A"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90822" w14:paraId="41D3AE70" w14:textId="77777777" w:rsidTr="00B92415">
        <w:trPr>
          <w:trHeight w:val="332"/>
        </w:trPr>
        <w:tc>
          <w:tcPr>
            <w:tcW w:w="988" w:type="dxa"/>
            <w:vMerge/>
          </w:tcPr>
          <w:p w14:paraId="14D7A84C"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30603005"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751F036F" w14:textId="77777777" w:rsidR="00090822" w:rsidRDefault="00090822">
            <w:pPr>
              <w:jc w:val="both"/>
              <w:rPr>
                <w:rFonts w:ascii="Times New Roman" w:eastAsia="Times New Roman" w:hAnsi="Times New Roman" w:cs="Times New Roman"/>
                <w:sz w:val="20"/>
                <w:szCs w:val="20"/>
              </w:rPr>
            </w:pPr>
          </w:p>
        </w:tc>
      </w:tr>
      <w:tr w:rsidR="00090822" w:rsidRPr="005A7922" w14:paraId="5889A43F" w14:textId="77777777" w:rsidTr="00B92415">
        <w:trPr>
          <w:trHeight w:val="332"/>
        </w:trPr>
        <w:tc>
          <w:tcPr>
            <w:tcW w:w="988" w:type="dxa"/>
            <w:vMerge/>
          </w:tcPr>
          <w:p w14:paraId="70D7D4ED"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23108AED"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4CAE5F44"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17D2B2FD" w14:textId="77777777" w:rsidTr="00B92415">
        <w:trPr>
          <w:trHeight w:val="332"/>
        </w:trPr>
        <w:tc>
          <w:tcPr>
            <w:tcW w:w="988" w:type="dxa"/>
            <w:vMerge/>
          </w:tcPr>
          <w:p w14:paraId="336ED7FC"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3E60A2E2"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1C5584C1"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90822" w14:paraId="0BBD6274" w14:textId="77777777" w:rsidTr="00B92415">
        <w:trPr>
          <w:trHeight w:val="56"/>
        </w:trPr>
        <w:tc>
          <w:tcPr>
            <w:tcW w:w="988" w:type="dxa"/>
            <w:vMerge w:val="restart"/>
          </w:tcPr>
          <w:p w14:paraId="09294358"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512" w:type="dxa"/>
            <w:gridSpan w:val="5"/>
          </w:tcPr>
          <w:p w14:paraId="0F0939A0"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Практикалық сабақ</w:t>
            </w:r>
          </w:p>
          <w:p w14:paraId="0C410D96" w14:textId="73358C88" w:rsidR="00090822" w:rsidRDefault="00B92415" w:rsidP="00B92415">
            <w:pPr>
              <w:ind w:lef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Шеткері жүйке жүйесі. </w:t>
            </w:r>
            <w:r w:rsidRPr="00B92415">
              <w:rPr>
                <w:rFonts w:ascii="Times New Roman" w:eastAsia="Times New Roman" w:hAnsi="Times New Roman" w:cs="Times New Roman"/>
                <w:sz w:val="20"/>
                <w:szCs w:val="20"/>
              </w:rPr>
              <w:t>Холинергиялық препараттар. Ацетилхолин, оның сау адам ағзасына әсері. M және N холинорецепторлары, әртүрлі топшалары. холиномиметика. Холинестераза ингибиторлары.</w:t>
            </w:r>
            <w:r>
              <w:rPr>
                <w:rFonts w:ascii="Times New Roman" w:eastAsia="Times New Roman" w:hAnsi="Times New Roman" w:cs="Times New Roman"/>
                <w:sz w:val="20"/>
                <w:szCs w:val="20"/>
              </w:rPr>
              <w:t>Холинергиялық дәрілік заттар.</w:t>
            </w:r>
          </w:p>
        </w:tc>
        <w:tc>
          <w:tcPr>
            <w:tcW w:w="1860" w:type="dxa"/>
          </w:tcPr>
          <w:p w14:paraId="36B2FDBF"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90822" w14:paraId="50995C28" w14:textId="77777777" w:rsidTr="00B92415">
        <w:trPr>
          <w:trHeight w:val="56"/>
        </w:trPr>
        <w:tc>
          <w:tcPr>
            <w:tcW w:w="988" w:type="dxa"/>
            <w:vMerge/>
          </w:tcPr>
          <w:p w14:paraId="7B76BC5A"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1524BC16"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3D506757" w14:textId="77777777" w:rsidR="00090822" w:rsidRDefault="00090822">
            <w:pPr>
              <w:jc w:val="both"/>
              <w:rPr>
                <w:rFonts w:ascii="Times New Roman" w:eastAsia="Times New Roman" w:hAnsi="Times New Roman" w:cs="Times New Roman"/>
                <w:sz w:val="20"/>
                <w:szCs w:val="20"/>
              </w:rPr>
            </w:pPr>
          </w:p>
        </w:tc>
      </w:tr>
      <w:tr w:rsidR="00090822" w:rsidRPr="005A7922" w14:paraId="10472C4C" w14:textId="77777777" w:rsidTr="00B92415">
        <w:trPr>
          <w:trHeight w:val="56"/>
        </w:trPr>
        <w:tc>
          <w:tcPr>
            <w:tcW w:w="988" w:type="dxa"/>
            <w:vMerge/>
          </w:tcPr>
          <w:p w14:paraId="2671456C"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6281005F"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09F828F0"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76AF8F1F" w14:textId="77777777" w:rsidTr="00B92415">
        <w:trPr>
          <w:trHeight w:val="56"/>
        </w:trPr>
        <w:tc>
          <w:tcPr>
            <w:tcW w:w="988" w:type="dxa"/>
            <w:vMerge/>
          </w:tcPr>
          <w:p w14:paraId="157B206D"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2F97ADA5"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68ED67AF"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90822" w14:paraId="09166D7B" w14:textId="77777777" w:rsidTr="00B92415">
        <w:trPr>
          <w:trHeight w:val="483"/>
        </w:trPr>
        <w:tc>
          <w:tcPr>
            <w:tcW w:w="988" w:type="dxa"/>
            <w:vMerge w:val="restart"/>
          </w:tcPr>
          <w:p w14:paraId="48127D57"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512" w:type="dxa"/>
            <w:gridSpan w:val="5"/>
          </w:tcPr>
          <w:p w14:paraId="085F4DCC"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Практикалық сабақ</w:t>
            </w:r>
          </w:p>
          <w:p w14:paraId="4B3840C2" w14:textId="15EAB016" w:rsidR="00090822" w:rsidRPr="005A7922" w:rsidRDefault="00B92415" w:rsidP="00B92415">
            <w:pPr>
              <w:ind w:left="-60"/>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xml:space="preserve">Шеткері жүйке жүйесі. </w:t>
            </w:r>
            <w:r w:rsidRPr="005A7922">
              <w:rPr>
                <w:rFonts w:ascii="Times New Roman" w:eastAsia="Times New Roman" w:hAnsi="Times New Roman" w:cs="Times New Roman"/>
                <w:sz w:val="20"/>
                <w:szCs w:val="20"/>
                <w:lang w:val="ru-RU"/>
              </w:rPr>
              <w:t xml:space="preserve">Холинергиялық препараттар. Холиноблокаторлар. Холинестераза реактиваторлары </w:t>
            </w:r>
          </w:p>
        </w:tc>
        <w:tc>
          <w:tcPr>
            <w:tcW w:w="1860" w:type="dxa"/>
          </w:tcPr>
          <w:p w14:paraId="48192E6A" w14:textId="7E350FEA" w:rsidR="00090822" w:rsidRPr="00A543F6" w:rsidRDefault="00A543F6">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w:t>
            </w:r>
          </w:p>
        </w:tc>
      </w:tr>
      <w:tr w:rsidR="00090822" w14:paraId="3472C960" w14:textId="77777777" w:rsidTr="00B92415">
        <w:trPr>
          <w:trHeight w:val="56"/>
        </w:trPr>
        <w:tc>
          <w:tcPr>
            <w:tcW w:w="988" w:type="dxa"/>
            <w:vMerge/>
          </w:tcPr>
          <w:p w14:paraId="3C72BA69"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186626DD"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21EDA229" w14:textId="77777777" w:rsidR="00090822" w:rsidRDefault="00090822">
            <w:pPr>
              <w:jc w:val="both"/>
              <w:rPr>
                <w:rFonts w:ascii="Times New Roman" w:eastAsia="Times New Roman" w:hAnsi="Times New Roman" w:cs="Times New Roman"/>
                <w:sz w:val="20"/>
                <w:szCs w:val="20"/>
              </w:rPr>
            </w:pPr>
          </w:p>
        </w:tc>
      </w:tr>
      <w:tr w:rsidR="00090822" w:rsidRPr="005A7922" w14:paraId="6DFE6D89" w14:textId="77777777" w:rsidTr="00B92415">
        <w:trPr>
          <w:trHeight w:val="56"/>
        </w:trPr>
        <w:tc>
          <w:tcPr>
            <w:tcW w:w="988" w:type="dxa"/>
            <w:vMerge/>
          </w:tcPr>
          <w:p w14:paraId="32A4307B"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5FE4B8E5"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64961DB4" w14:textId="77777777" w:rsidR="00090822" w:rsidRPr="003659FC" w:rsidRDefault="00090822">
            <w:pPr>
              <w:jc w:val="both"/>
              <w:rPr>
                <w:rFonts w:ascii="Times New Roman" w:eastAsia="Times New Roman" w:hAnsi="Times New Roman" w:cs="Times New Roman"/>
                <w:sz w:val="20"/>
                <w:szCs w:val="20"/>
                <w:lang w:val="ru-RU"/>
              </w:rPr>
            </w:pPr>
          </w:p>
        </w:tc>
      </w:tr>
      <w:tr w:rsidR="00090822" w:rsidRPr="003659FC" w14:paraId="5A6217FE" w14:textId="77777777" w:rsidTr="00B92415">
        <w:trPr>
          <w:trHeight w:val="56"/>
        </w:trPr>
        <w:tc>
          <w:tcPr>
            <w:tcW w:w="988" w:type="dxa"/>
            <w:vMerge/>
          </w:tcPr>
          <w:p w14:paraId="54BD173B"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75311303"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76B35F76" w14:textId="7F891027" w:rsidR="00090822" w:rsidRPr="003659FC" w:rsidRDefault="00A543F6">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w:t>
            </w:r>
          </w:p>
        </w:tc>
      </w:tr>
      <w:tr w:rsidR="00090822" w14:paraId="015F8A2E" w14:textId="77777777" w:rsidTr="00B92415">
        <w:trPr>
          <w:trHeight w:val="56"/>
        </w:trPr>
        <w:tc>
          <w:tcPr>
            <w:tcW w:w="988" w:type="dxa"/>
            <w:vMerge w:val="restart"/>
          </w:tcPr>
          <w:p w14:paraId="69E53AF8"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512" w:type="dxa"/>
            <w:gridSpan w:val="5"/>
          </w:tcPr>
          <w:p w14:paraId="1A1436E7" w14:textId="6772092B"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Практикалық сабақ</w:t>
            </w:r>
          </w:p>
          <w:p w14:paraId="3522386B" w14:textId="4375D403" w:rsidR="00090822" w:rsidRPr="00B92415" w:rsidRDefault="00B92415" w:rsidP="00B92415">
            <w:pPr>
              <w:jc w:val="both"/>
              <w:rPr>
                <w:rFonts w:ascii="Times New Roman" w:eastAsia="Times New Roman" w:hAnsi="Times New Roman" w:cs="Times New Roman"/>
                <w:bCs/>
                <w:sz w:val="20"/>
                <w:szCs w:val="20"/>
                <w:lang w:val="ru-RU"/>
              </w:rPr>
            </w:pPr>
            <w:r>
              <w:rPr>
                <w:rFonts w:ascii="Times New Roman" w:eastAsia="Times New Roman" w:hAnsi="Times New Roman" w:cs="Times New Roman"/>
                <w:sz w:val="20"/>
                <w:szCs w:val="20"/>
              </w:rPr>
              <w:t>Шеткері жүйке жүйесі</w:t>
            </w:r>
            <w:r w:rsidRPr="00B92415">
              <w:rPr>
                <w:rFonts w:ascii="Times New Roman" w:eastAsia="Times New Roman" w:hAnsi="Times New Roman" w:cs="Times New Roman"/>
                <w:sz w:val="20"/>
                <w:szCs w:val="20"/>
              </w:rPr>
              <w:t xml:space="preserve">. </w:t>
            </w:r>
            <w:r w:rsidRPr="00B92415">
              <w:rPr>
                <w:rFonts w:ascii="Times New Roman" w:eastAsia="Times New Roman" w:hAnsi="Times New Roman" w:cs="Times New Roman"/>
                <w:bCs/>
                <w:sz w:val="20"/>
                <w:szCs w:val="20"/>
              </w:rPr>
              <w:t xml:space="preserve">Адренергиялық препараттар. Норадреналин және адреналин (норепинефрин және эпинефрин), олардың сау адам </w:t>
            </w:r>
            <w:r w:rsidRPr="00B92415">
              <w:rPr>
                <w:rFonts w:ascii="Times New Roman" w:eastAsia="Times New Roman" w:hAnsi="Times New Roman" w:cs="Times New Roman"/>
                <w:bCs/>
                <w:sz w:val="20"/>
                <w:szCs w:val="20"/>
              </w:rPr>
              <w:lastRenderedPageBreak/>
              <w:t>ағзасындағы қызметі. Альфа және бета-адренорецепторлар, әртүрлі топшалар. Адреномиметика</w:t>
            </w:r>
            <w:r>
              <w:rPr>
                <w:rFonts w:ascii="Times New Roman" w:eastAsia="Times New Roman" w:hAnsi="Times New Roman" w:cs="Times New Roman"/>
                <w:bCs/>
                <w:sz w:val="20"/>
                <w:szCs w:val="20"/>
                <w:lang w:val="ru-RU"/>
              </w:rPr>
              <w:t>лы</w:t>
            </w:r>
            <w:r>
              <w:rPr>
                <w:rFonts w:ascii="Times New Roman" w:eastAsia="Times New Roman" w:hAnsi="Times New Roman" w:cs="Times New Roman"/>
                <w:bCs/>
                <w:sz w:val="20"/>
                <w:szCs w:val="20"/>
                <w:lang w:val="kk-KZ"/>
              </w:rPr>
              <w:t>қ заттар</w:t>
            </w:r>
            <w:r w:rsidRPr="00B92415">
              <w:rPr>
                <w:rFonts w:ascii="Times New Roman" w:eastAsia="Times New Roman" w:hAnsi="Times New Roman" w:cs="Times New Roman"/>
                <w:bCs/>
                <w:sz w:val="20"/>
                <w:szCs w:val="20"/>
              </w:rPr>
              <w:t>.</w:t>
            </w:r>
            <w:r>
              <w:rPr>
                <w:rFonts w:ascii="Times New Roman" w:eastAsia="Times New Roman" w:hAnsi="Times New Roman" w:cs="Times New Roman"/>
                <w:bCs/>
                <w:sz w:val="20"/>
                <w:szCs w:val="20"/>
                <w:lang w:val="kk-KZ"/>
              </w:rPr>
              <w:t xml:space="preserve"> Симпатомиметиктер</w:t>
            </w:r>
            <w:r>
              <w:rPr>
                <w:rFonts w:ascii="Times New Roman" w:eastAsia="Times New Roman" w:hAnsi="Times New Roman" w:cs="Times New Roman"/>
                <w:bCs/>
                <w:sz w:val="20"/>
                <w:szCs w:val="20"/>
                <w:lang w:val="ru-RU"/>
              </w:rPr>
              <w:t>.</w:t>
            </w:r>
          </w:p>
        </w:tc>
        <w:tc>
          <w:tcPr>
            <w:tcW w:w="1860" w:type="dxa"/>
          </w:tcPr>
          <w:p w14:paraId="7CDB3A7B"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r>
      <w:tr w:rsidR="00090822" w14:paraId="3CF44B58" w14:textId="77777777" w:rsidTr="00B92415">
        <w:trPr>
          <w:trHeight w:val="56"/>
        </w:trPr>
        <w:tc>
          <w:tcPr>
            <w:tcW w:w="988" w:type="dxa"/>
            <w:vMerge/>
          </w:tcPr>
          <w:p w14:paraId="4944C62D"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6E73806A"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60126688" w14:textId="77777777" w:rsidR="00090822" w:rsidRDefault="00090822">
            <w:pPr>
              <w:jc w:val="both"/>
              <w:rPr>
                <w:rFonts w:ascii="Times New Roman" w:eastAsia="Times New Roman" w:hAnsi="Times New Roman" w:cs="Times New Roman"/>
                <w:sz w:val="20"/>
                <w:szCs w:val="20"/>
              </w:rPr>
            </w:pPr>
          </w:p>
        </w:tc>
      </w:tr>
      <w:tr w:rsidR="00090822" w:rsidRPr="005A7922" w14:paraId="1634198B" w14:textId="77777777" w:rsidTr="00B92415">
        <w:trPr>
          <w:trHeight w:val="56"/>
        </w:trPr>
        <w:tc>
          <w:tcPr>
            <w:tcW w:w="988" w:type="dxa"/>
            <w:vMerge/>
          </w:tcPr>
          <w:p w14:paraId="02FB43F1"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7C6A2746"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0F71A784"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1D0D3D0A" w14:textId="77777777" w:rsidTr="00B92415">
        <w:trPr>
          <w:trHeight w:val="56"/>
        </w:trPr>
        <w:tc>
          <w:tcPr>
            <w:tcW w:w="988" w:type="dxa"/>
            <w:vMerge/>
          </w:tcPr>
          <w:p w14:paraId="67C4B1E0"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7FE8CA0B"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209C08E0"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90822" w14:paraId="1551AAE6" w14:textId="77777777" w:rsidTr="00B92415">
        <w:trPr>
          <w:trHeight w:val="56"/>
        </w:trPr>
        <w:tc>
          <w:tcPr>
            <w:tcW w:w="988" w:type="dxa"/>
            <w:vMerge w:val="restart"/>
          </w:tcPr>
          <w:p w14:paraId="1FEB5CEF"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512" w:type="dxa"/>
            <w:gridSpan w:val="5"/>
          </w:tcPr>
          <w:p w14:paraId="23590E6C" w14:textId="77777777" w:rsidR="00090822" w:rsidRPr="005A7922" w:rsidRDefault="003659FC">
            <w:pPr>
              <w:jc w:val="both"/>
              <w:rPr>
                <w:rFonts w:ascii="Times New Roman" w:eastAsia="Times New Roman" w:hAnsi="Times New Roman" w:cs="Times New Roman"/>
                <w:b/>
                <w:sz w:val="20"/>
                <w:szCs w:val="20"/>
                <w:lang w:val="ru-RU"/>
              </w:rPr>
            </w:pPr>
            <w:r w:rsidRPr="005A7922">
              <w:rPr>
                <w:rFonts w:ascii="Times New Roman" w:eastAsia="Times New Roman" w:hAnsi="Times New Roman" w:cs="Times New Roman"/>
                <w:b/>
                <w:sz w:val="20"/>
                <w:szCs w:val="20"/>
                <w:lang w:val="ru-RU"/>
              </w:rPr>
              <w:t>Практикалық сабақ</w:t>
            </w:r>
          </w:p>
          <w:p w14:paraId="35175A61" w14:textId="294720CB" w:rsidR="00090822" w:rsidRPr="00B92415" w:rsidRDefault="00B92415">
            <w:pPr>
              <w:ind w:left="-60"/>
              <w:jc w:val="both"/>
              <w:rPr>
                <w:rFonts w:ascii="Times New Roman" w:eastAsia="Times New Roman" w:hAnsi="Times New Roman" w:cs="Times New Roman"/>
                <w:sz w:val="20"/>
                <w:szCs w:val="20"/>
                <w:lang w:val="ru-RU"/>
              </w:rPr>
            </w:pPr>
            <w:r w:rsidRPr="00B92415">
              <w:rPr>
                <w:rFonts w:ascii="Times New Roman" w:eastAsia="Times New Roman" w:hAnsi="Times New Roman" w:cs="Times New Roman"/>
                <w:sz w:val="20"/>
                <w:szCs w:val="20"/>
                <w:lang w:val="ru-RU"/>
              </w:rPr>
              <w:t>Адреноблокаторлар. Альфа-бета-адренорецепторлардың антагонистері, симпатолитиктер</w:t>
            </w:r>
          </w:p>
        </w:tc>
        <w:tc>
          <w:tcPr>
            <w:tcW w:w="1860" w:type="dxa"/>
          </w:tcPr>
          <w:p w14:paraId="5BF3069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90822" w14:paraId="53639772" w14:textId="77777777" w:rsidTr="00B92415">
        <w:trPr>
          <w:trHeight w:val="56"/>
        </w:trPr>
        <w:tc>
          <w:tcPr>
            <w:tcW w:w="988" w:type="dxa"/>
            <w:vMerge/>
          </w:tcPr>
          <w:p w14:paraId="791608AD"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5D57CDDB"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0C8131E3" w14:textId="77777777" w:rsidR="00090822" w:rsidRDefault="00090822">
            <w:pPr>
              <w:jc w:val="both"/>
              <w:rPr>
                <w:rFonts w:ascii="Times New Roman" w:eastAsia="Times New Roman" w:hAnsi="Times New Roman" w:cs="Times New Roman"/>
                <w:sz w:val="20"/>
                <w:szCs w:val="20"/>
              </w:rPr>
            </w:pPr>
          </w:p>
        </w:tc>
      </w:tr>
      <w:tr w:rsidR="00090822" w:rsidRPr="005A7922" w14:paraId="52E09A98" w14:textId="77777777" w:rsidTr="00B92415">
        <w:trPr>
          <w:trHeight w:val="56"/>
        </w:trPr>
        <w:tc>
          <w:tcPr>
            <w:tcW w:w="988" w:type="dxa"/>
            <w:vMerge/>
          </w:tcPr>
          <w:p w14:paraId="2EB5E348"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12DD0618"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443F7E64"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4037700E" w14:textId="77777777" w:rsidTr="00B92415">
        <w:trPr>
          <w:trHeight w:val="56"/>
        </w:trPr>
        <w:tc>
          <w:tcPr>
            <w:tcW w:w="988" w:type="dxa"/>
            <w:vMerge/>
          </w:tcPr>
          <w:p w14:paraId="0D979203"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0AC939EF" w14:textId="30752135"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w:t>
            </w:r>
            <w:r w:rsidR="00A543F6">
              <w:rPr>
                <w:rFonts w:ascii="Times New Roman" w:eastAsia="Times New Roman" w:hAnsi="Times New Roman" w:cs="Times New Roman"/>
                <w:sz w:val="20"/>
                <w:szCs w:val="20"/>
              </w:rPr>
              <w:t>тапсыру</w:t>
            </w:r>
          </w:p>
        </w:tc>
        <w:tc>
          <w:tcPr>
            <w:tcW w:w="1860" w:type="dxa"/>
          </w:tcPr>
          <w:p w14:paraId="64C04C2E"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543F6" w14:paraId="313F629F" w14:textId="77777777" w:rsidTr="00B92415">
        <w:trPr>
          <w:trHeight w:val="56"/>
        </w:trPr>
        <w:tc>
          <w:tcPr>
            <w:tcW w:w="988" w:type="dxa"/>
          </w:tcPr>
          <w:p w14:paraId="065DEE55" w14:textId="77777777" w:rsidR="00A543F6" w:rsidRPr="003659FC" w:rsidRDefault="00A543F6">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5C8CE993" w14:textId="5AFF483A" w:rsidR="00A543F6" w:rsidRPr="00A543F6" w:rsidRDefault="00A543F6">
            <w:pPr>
              <w:jc w:val="both"/>
              <w:rPr>
                <w:rFonts w:ascii="Times New Roman" w:eastAsia="Times New Roman" w:hAnsi="Times New Roman" w:cs="Times New Roman"/>
                <w:b/>
                <w:sz w:val="20"/>
                <w:szCs w:val="20"/>
                <w:lang w:val="ru-RU"/>
              </w:rPr>
            </w:pPr>
            <w:r w:rsidRPr="00A543F6">
              <w:rPr>
                <w:rFonts w:ascii="Times New Roman" w:eastAsia="Times New Roman" w:hAnsi="Times New Roman" w:cs="Times New Roman"/>
                <w:b/>
                <w:sz w:val="20"/>
                <w:szCs w:val="20"/>
              </w:rPr>
              <w:t xml:space="preserve">Аралық бақылау </w:t>
            </w:r>
            <w:r>
              <w:rPr>
                <w:rFonts w:ascii="Times New Roman" w:eastAsia="Times New Roman" w:hAnsi="Times New Roman" w:cs="Times New Roman"/>
                <w:b/>
                <w:sz w:val="20"/>
                <w:szCs w:val="20"/>
                <w:lang w:val="ru-RU"/>
              </w:rPr>
              <w:t>1</w:t>
            </w:r>
          </w:p>
        </w:tc>
        <w:tc>
          <w:tcPr>
            <w:tcW w:w="1860" w:type="dxa"/>
          </w:tcPr>
          <w:p w14:paraId="24E99D2C" w14:textId="77777777" w:rsidR="00A543F6" w:rsidRDefault="00A543F6">
            <w:pPr>
              <w:jc w:val="both"/>
              <w:rPr>
                <w:rFonts w:ascii="Times New Roman" w:eastAsia="Times New Roman" w:hAnsi="Times New Roman" w:cs="Times New Roman"/>
                <w:sz w:val="20"/>
                <w:szCs w:val="20"/>
              </w:rPr>
            </w:pPr>
          </w:p>
        </w:tc>
      </w:tr>
      <w:tr w:rsidR="00090822" w14:paraId="7A9557AF" w14:textId="77777777" w:rsidTr="00B92415">
        <w:trPr>
          <w:trHeight w:val="400"/>
        </w:trPr>
        <w:tc>
          <w:tcPr>
            <w:tcW w:w="988" w:type="dxa"/>
            <w:vMerge w:val="restart"/>
          </w:tcPr>
          <w:p w14:paraId="29D29FC8"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6512" w:type="dxa"/>
            <w:gridSpan w:val="5"/>
          </w:tcPr>
          <w:p w14:paraId="10487534"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Практикалық сабақ</w:t>
            </w:r>
          </w:p>
          <w:p w14:paraId="46C5128C" w14:textId="43706A30" w:rsidR="00090822" w:rsidRDefault="00B92415">
            <w:pPr>
              <w:jc w:val="both"/>
              <w:rPr>
                <w:rFonts w:ascii="Times New Roman" w:eastAsia="Times New Roman" w:hAnsi="Times New Roman" w:cs="Times New Roman"/>
                <w:sz w:val="20"/>
                <w:szCs w:val="20"/>
              </w:rPr>
            </w:pPr>
            <w:r w:rsidRPr="00B92415">
              <w:rPr>
                <w:rFonts w:ascii="Times New Roman" w:eastAsia="Times New Roman" w:hAnsi="Times New Roman" w:cs="Times New Roman"/>
                <w:sz w:val="20"/>
                <w:szCs w:val="20"/>
              </w:rPr>
              <w:t>Ұйықтататын дәрілер</w:t>
            </w:r>
          </w:p>
        </w:tc>
        <w:tc>
          <w:tcPr>
            <w:tcW w:w="1860" w:type="dxa"/>
          </w:tcPr>
          <w:p w14:paraId="116569B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90822" w14:paraId="4D227FF7" w14:textId="77777777" w:rsidTr="00B92415">
        <w:trPr>
          <w:trHeight w:val="400"/>
        </w:trPr>
        <w:tc>
          <w:tcPr>
            <w:tcW w:w="988" w:type="dxa"/>
            <w:vMerge/>
          </w:tcPr>
          <w:p w14:paraId="4E51DC58"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357EFAE7"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636C4F13" w14:textId="77777777" w:rsidR="00090822" w:rsidRDefault="00090822">
            <w:pPr>
              <w:jc w:val="both"/>
              <w:rPr>
                <w:rFonts w:ascii="Times New Roman" w:eastAsia="Times New Roman" w:hAnsi="Times New Roman" w:cs="Times New Roman"/>
                <w:sz w:val="20"/>
                <w:szCs w:val="20"/>
              </w:rPr>
            </w:pPr>
          </w:p>
        </w:tc>
      </w:tr>
      <w:tr w:rsidR="00090822" w:rsidRPr="005A7922" w14:paraId="66FF43F6" w14:textId="77777777" w:rsidTr="00B92415">
        <w:trPr>
          <w:trHeight w:val="400"/>
        </w:trPr>
        <w:tc>
          <w:tcPr>
            <w:tcW w:w="988" w:type="dxa"/>
            <w:vMerge/>
          </w:tcPr>
          <w:p w14:paraId="3F940E6E"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2DFA7AC9"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7D454F47"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29E18E5C" w14:textId="77777777" w:rsidTr="00B92415">
        <w:trPr>
          <w:trHeight w:val="400"/>
        </w:trPr>
        <w:tc>
          <w:tcPr>
            <w:tcW w:w="988" w:type="dxa"/>
            <w:vMerge/>
          </w:tcPr>
          <w:p w14:paraId="69DF273B"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30F0EDBB"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25DCFCF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90822" w14:paraId="5BF03C61" w14:textId="77777777" w:rsidTr="00B92415">
        <w:trPr>
          <w:trHeight w:val="400"/>
        </w:trPr>
        <w:tc>
          <w:tcPr>
            <w:tcW w:w="988" w:type="dxa"/>
            <w:vMerge w:val="restart"/>
          </w:tcPr>
          <w:p w14:paraId="4D1F3836"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6512" w:type="dxa"/>
            <w:gridSpan w:val="5"/>
          </w:tcPr>
          <w:p w14:paraId="41BC52D3" w14:textId="77777777" w:rsidR="00090822" w:rsidRPr="005A7922" w:rsidRDefault="003659FC">
            <w:pPr>
              <w:jc w:val="both"/>
              <w:rPr>
                <w:rFonts w:ascii="Times New Roman" w:eastAsia="Times New Roman" w:hAnsi="Times New Roman" w:cs="Times New Roman"/>
                <w:b/>
                <w:sz w:val="20"/>
                <w:szCs w:val="20"/>
                <w:lang w:val="ru-RU"/>
              </w:rPr>
            </w:pPr>
            <w:r w:rsidRPr="005A7922">
              <w:rPr>
                <w:rFonts w:ascii="Times New Roman" w:eastAsia="Times New Roman" w:hAnsi="Times New Roman" w:cs="Times New Roman"/>
                <w:b/>
                <w:sz w:val="20"/>
                <w:szCs w:val="20"/>
                <w:lang w:val="ru-RU"/>
              </w:rPr>
              <w:t>Практикалық сабақ</w:t>
            </w:r>
          </w:p>
          <w:p w14:paraId="70C22F02" w14:textId="303694C2" w:rsidR="00090822" w:rsidRPr="005A7922" w:rsidRDefault="003B69BF">
            <w:pPr>
              <w:jc w:val="both"/>
              <w:rPr>
                <w:rFonts w:ascii="Times New Roman" w:eastAsia="Times New Roman" w:hAnsi="Times New Roman" w:cs="Times New Roman"/>
                <w:b/>
                <w:sz w:val="20"/>
                <w:szCs w:val="20"/>
                <w:lang w:val="ru-RU"/>
              </w:rPr>
            </w:pPr>
            <w:r w:rsidRPr="005A7922">
              <w:rPr>
                <w:rFonts w:ascii="Times New Roman" w:eastAsia="Times New Roman" w:hAnsi="Times New Roman" w:cs="Times New Roman"/>
                <w:sz w:val="20"/>
                <w:szCs w:val="20"/>
                <w:lang w:val="ru-RU"/>
              </w:rPr>
              <w:t xml:space="preserve">Қабынуға қарсы препараттар. Қабыну белгілері. қабыну механизмдері. </w:t>
            </w:r>
            <w:r>
              <w:rPr>
                <w:rFonts w:ascii="Times New Roman" w:eastAsia="Times New Roman" w:hAnsi="Times New Roman" w:cs="Times New Roman"/>
                <w:sz w:val="20"/>
                <w:szCs w:val="20"/>
                <w:lang w:val="ru-RU"/>
              </w:rPr>
              <w:t>А</w:t>
            </w:r>
            <w:r w:rsidR="004C0472" w:rsidRPr="005A7922">
              <w:rPr>
                <w:rFonts w:ascii="Times New Roman" w:eastAsia="Times New Roman" w:hAnsi="Times New Roman" w:cs="Times New Roman"/>
                <w:sz w:val="20"/>
                <w:szCs w:val="20"/>
                <w:lang w:val="ru-RU"/>
              </w:rPr>
              <w:t>нтиаллергиялық препараттар, стероидты қабынуға қарсы препараттар</w:t>
            </w:r>
          </w:p>
        </w:tc>
        <w:tc>
          <w:tcPr>
            <w:tcW w:w="1860" w:type="dxa"/>
          </w:tcPr>
          <w:p w14:paraId="64924F11" w14:textId="25886EDB" w:rsidR="00090822" w:rsidRPr="00A543F6" w:rsidRDefault="00A543F6">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w:t>
            </w:r>
          </w:p>
        </w:tc>
      </w:tr>
      <w:tr w:rsidR="00090822" w14:paraId="04766D22" w14:textId="77777777" w:rsidTr="00B92415">
        <w:trPr>
          <w:trHeight w:val="400"/>
        </w:trPr>
        <w:tc>
          <w:tcPr>
            <w:tcW w:w="988" w:type="dxa"/>
            <w:vMerge/>
          </w:tcPr>
          <w:p w14:paraId="2A494316"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579F6168"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1868B863" w14:textId="77777777" w:rsidR="00090822" w:rsidRDefault="00090822">
            <w:pPr>
              <w:jc w:val="both"/>
              <w:rPr>
                <w:rFonts w:ascii="Times New Roman" w:eastAsia="Times New Roman" w:hAnsi="Times New Roman" w:cs="Times New Roman"/>
                <w:sz w:val="20"/>
                <w:szCs w:val="20"/>
              </w:rPr>
            </w:pPr>
          </w:p>
        </w:tc>
      </w:tr>
      <w:tr w:rsidR="00090822" w:rsidRPr="005A7922" w14:paraId="6ED19083" w14:textId="77777777" w:rsidTr="00B92415">
        <w:trPr>
          <w:trHeight w:val="400"/>
        </w:trPr>
        <w:tc>
          <w:tcPr>
            <w:tcW w:w="988" w:type="dxa"/>
            <w:vMerge/>
          </w:tcPr>
          <w:p w14:paraId="4E45698C"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57EF028A"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07414A71"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632A20AD" w14:textId="77777777" w:rsidTr="00B92415">
        <w:trPr>
          <w:trHeight w:val="400"/>
        </w:trPr>
        <w:tc>
          <w:tcPr>
            <w:tcW w:w="988" w:type="dxa"/>
            <w:vMerge/>
          </w:tcPr>
          <w:p w14:paraId="78A1EC05"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76E87486" w14:textId="14C7167B" w:rsidR="00090822" w:rsidRPr="00A543F6" w:rsidRDefault="003659FC">
            <w:pPr>
              <w:jc w:val="both"/>
              <w:rPr>
                <w:rFonts w:ascii="Times New Roman" w:eastAsia="Times New Roman" w:hAnsi="Times New Roman" w:cs="Times New Roman"/>
                <w:b/>
                <w:sz w:val="20"/>
                <w:szCs w:val="20"/>
                <w:lang w:val="ru-RU"/>
              </w:rPr>
            </w:pPr>
            <w:r w:rsidRPr="00A543F6">
              <w:rPr>
                <w:rFonts w:ascii="Times New Roman" w:eastAsia="Times New Roman" w:hAnsi="Times New Roman" w:cs="Times New Roman"/>
                <w:b/>
                <w:sz w:val="20"/>
                <w:szCs w:val="20"/>
                <w:lang w:val="ru-RU"/>
              </w:rPr>
              <w:t>СОӨЖ:</w:t>
            </w:r>
            <w:r w:rsidRPr="00A543F6">
              <w:rPr>
                <w:rFonts w:ascii="Times New Roman" w:eastAsia="Times New Roman" w:hAnsi="Times New Roman" w:cs="Times New Roman"/>
                <w:sz w:val="20"/>
                <w:szCs w:val="20"/>
                <w:lang w:val="ru-RU"/>
              </w:rPr>
              <w:t xml:space="preserve"> СӨЖ </w:t>
            </w:r>
            <w:r w:rsidR="00A543F6" w:rsidRPr="00A543F6">
              <w:rPr>
                <w:rFonts w:ascii="Times New Roman" w:eastAsia="Times New Roman" w:hAnsi="Times New Roman" w:cs="Times New Roman"/>
                <w:sz w:val="20"/>
                <w:szCs w:val="20"/>
                <w:lang w:val="ru-RU"/>
              </w:rPr>
              <w:t xml:space="preserve">бойынша кеңес беру </w:t>
            </w:r>
          </w:p>
        </w:tc>
        <w:tc>
          <w:tcPr>
            <w:tcW w:w="1860" w:type="dxa"/>
          </w:tcPr>
          <w:p w14:paraId="4ECB2A7F" w14:textId="0E82BDDA" w:rsidR="00090822" w:rsidRPr="00A543F6" w:rsidRDefault="00A543F6">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w:t>
            </w:r>
          </w:p>
        </w:tc>
      </w:tr>
      <w:tr w:rsidR="00090822" w14:paraId="402E9206" w14:textId="77777777" w:rsidTr="00B92415">
        <w:trPr>
          <w:trHeight w:val="400"/>
        </w:trPr>
        <w:tc>
          <w:tcPr>
            <w:tcW w:w="988" w:type="dxa"/>
            <w:vMerge w:val="restart"/>
          </w:tcPr>
          <w:p w14:paraId="7EC635BA"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512" w:type="dxa"/>
            <w:gridSpan w:val="5"/>
          </w:tcPr>
          <w:p w14:paraId="15082B44"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Практикалық сабақ</w:t>
            </w:r>
          </w:p>
          <w:p w14:paraId="79A73EE5" w14:textId="62F7C970" w:rsidR="00090822" w:rsidRDefault="003B69BF">
            <w:pPr>
              <w:jc w:val="both"/>
              <w:rPr>
                <w:rFonts w:ascii="Times New Roman" w:eastAsia="Times New Roman" w:hAnsi="Times New Roman" w:cs="Times New Roman"/>
                <w:sz w:val="20"/>
                <w:szCs w:val="20"/>
              </w:rPr>
            </w:pPr>
            <w:r w:rsidRPr="003B69BF">
              <w:rPr>
                <w:rFonts w:ascii="Times New Roman" w:eastAsia="Times New Roman" w:hAnsi="Times New Roman" w:cs="Times New Roman"/>
                <w:sz w:val="20"/>
                <w:szCs w:val="20"/>
              </w:rPr>
              <w:t xml:space="preserve">Жүрек-тамыр ауруларында қолданылатын дәрілер, диуретиктер, кальций өзекшелерінің блокаторлары, нитраттар, ангиотензин </w:t>
            </w:r>
            <w:r>
              <w:rPr>
                <w:rFonts w:ascii="Times New Roman" w:eastAsia="Times New Roman" w:hAnsi="Times New Roman" w:cs="Times New Roman"/>
                <w:sz w:val="20"/>
                <w:szCs w:val="20"/>
                <w:lang w:val="ru-RU"/>
              </w:rPr>
              <w:t>аударатын</w:t>
            </w:r>
            <w:r w:rsidRPr="003B69BF">
              <w:rPr>
                <w:rFonts w:ascii="Times New Roman" w:eastAsia="Times New Roman" w:hAnsi="Times New Roman" w:cs="Times New Roman"/>
                <w:sz w:val="20"/>
                <w:szCs w:val="20"/>
              </w:rPr>
              <w:t xml:space="preserve"> фермент тежегіштері</w:t>
            </w:r>
          </w:p>
        </w:tc>
        <w:tc>
          <w:tcPr>
            <w:tcW w:w="1860" w:type="dxa"/>
          </w:tcPr>
          <w:p w14:paraId="2024D5E6"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90822" w14:paraId="17EF26C0" w14:textId="77777777" w:rsidTr="00B92415">
        <w:trPr>
          <w:trHeight w:val="400"/>
        </w:trPr>
        <w:tc>
          <w:tcPr>
            <w:tcW w:w="988" w:type="dxa"/>
            <w:vMerge/>
          </w:tcPr>
          <w:p w14:paraId="55A4D63B"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2FBB7E69"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46ED47FA" w14:textId="77777777" w:rsidR="00090822" w:rsidRDefault="00090822">
            <w:pPr>
              <w:jc w:val="both"/>
              <w:rPr>
                <w:rFonts w:ascii="Times New Roman" w:eastAsia="Times New Roman" w:hAnsi="Times New Roman" w:cs="Times New Roman"/>
                <w:sz w:val="20"/>
                <w:szCs w:val="20"/>
              </w:rPr>
            </w:pPr>
          </w:p>
        </w:tc>
      </w:tr>
      <w:tr w:rsidR="00090822" w:rsidRPr="005A7922" w14:paraId="55476548" w14:textId="77777777" w:rsidTr="00B92415">
        <w:trPr>
          <w:trHeight w:val="400"/>
        </w:trPr>
        <w:tc>
          <w:tcPr>
            <w:tcW w:w="988" w:type="dxa"/>
            <w:vMerge/>
          </w:tcPr>
          <w:p w14:paraId="4CAE60ED"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58C94162"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3BDE2BE9"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65379BC9" w14:textId="77777777" w:rsidTr="00B92415">
        <w:trPr>
          <w:trHeight w:val="454"/>
        </w:trPr>
        <w:tc>
          <w:tcPr>
            <w:tcW w:w="988" w:type="dxa"/>
            <w:vMerge/>
          </w:tcPr>
          <w:p w14:paraId="2F055A9E"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7B72229B"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64A691E3"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90822" w14:paraId="7CCA24D7" w14:textId="77777777" w:rsidTr="00B92415">
        <w:trPr>
          <w:trHeight w:val="56"/>
        </w:trPr>
        <w:tc>
          <w:tcPr>
            <w:tcW w:w="988" w:type="dxa"/>
            <w:vMerge w:val="restart"/>
          </w:tcPr>
          <w:p w14:paraId="2160648F"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6512" w:type="dxa"/>
            <w:gridSpan w:val="5"/>
          </w:tcPr>
          <w:p w14:paraId="09FE8311"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Практикалық сабақ</w:t>
            </w:r>
          </w:p>
          <w:p w14:paraId="2EB2808F" w14:textId="1A97791B" w:rsidR="00090822" w:rsidRPr="003B69BF" w:rsidRDefault="003B69BF">
            <w:pPr>
              <w:ind w:left="-60"/>
              <w:jc w:val="both"/>
              <w:rPr>
                <w:rFonts w:ascii="Times New Roman" w:eastAsia="Times New Roman" w:hAnsi="Times New Roman" w:cs="Times New Roman"/>
                <w:sz w:val="20"/>
                <w:szCs w:val="20"/>
                <w:lang w:val="ru-RU"/>
              </w:rPr>
            </w:pPr>
            <w:r w:rsidRPr="003B69BF">
              <w:rPr>
                <w:rFonts w:ascii="Times New Roman" w:eastAsia="Times New Roman" w:hAnsi="Times New Roman" w:cs="Times New Roman"/>
                <w:sz w:val="20"/>
                <w:szCs w:val="20"/>
              </w:rPr>
              <w:t xml:space="preserve">Гемопоэтикалық жүйенің фармакологиясы және гемостаз. </w:t>
            </w:r>
            <w:r w:rsidRPr="003B69BF">
              <w:rPr>
                <w:rFonts w:ascii="Times New Roman" w:eastAsia="Times New Roman" w:hAnsi="Times New Roman" w:cs="Times New Roman"/>
                <w:sz w:val="20"/>
                <w:szCs w:val="20"/>
                <w:lang w:val="ru-RU"/>
              </w:rPr>
              <w:t>Анемияны емдеуге арналған препараттар. Коагуляция бұзылыстары.</w:t>
            </w:r>
            <w:r>
              <w:rPr>
                <w:rFonts w:ascii="Times New Roman" w:eastAsia="Times New Roman" w:hAnsi="Times New Roman" w:cs="Times New Roman"/>
                <w:sz w:val="20"/>
                <w:szCs w:val="20"/>
                <w:lang w:val="ru-RU"/>
              </w:rPr>
              <w:t xml:space="preserve"> К</w:t>
            </w:r>
            <w:r w:rsidRPr="003B69BF">
              <w:rPr>
                <w:rFonts w:ascii="Times New Roman" w:eastAsia="Times New Roman" w:hAnsi="Times New Roman" w:cs="Times New Roman"/>
                <w:sz w:val="20"/>
                <w:szCs w:val="20"/>
                <w:lang w:val="ru-RU"/>
              </w:rPr>
              <w:t xml:space="preserve">оагуляцияны </w:t>
            </w:r>
            <w:r w:rsidRPr="003B69BF">
              <w:rPr>
                <w:rFonts w:ascii="Times New Roman" w:eastAsia="Times New Roman" w:hAnsi="Times New Roman" w:cs="Times New Roman"/>
                <w:sz w:val="20"/>
                <w:szCs w:val="20"/>
                <w:lang w:val="ru-RU"/>
              </w:rPr>
              <w:lastRenderedPageBreak/>
              <w:t xml:space="preserve">күшейтетін және төмендететін </w:t>
            </w:r>
            <w:r>
              <w:rPr>
                <w:rFonts w:ascii="Times New Roman" w:eastAsia="Times New Roman" w:hAnsi="Times New Roman" w:cs="Times New Roman"/>
                <w:sz w:val="20"/>
                <w:szCs w:val="20"/>
                <w:lang w:val="ru-RU"/>
              </w:rPr>
              <w:t>д</w:t>
            </w:r>
            <w:r w:rsidRPr="003B69BF">
              <w:rPr>
                <w:rFonts w:ascii="Times New Roman" w:eastAsia="Times New Roman" w:hAnsi="Times New Roman" w:cs="Times New Roman"/>
                <w:sz w:val="20"/>
                <w:szCs w:val="20"/>
                <w:lang w:val="ru-RU"/>
              </w:rPr>
              <w:t>әрілік заттар. Тромбоциттер агрегациясын жоғарылататын және төмендететін препараттар.</w:t>
            </w:r>
          </w:p>
        </w:tc>
        <w:tc>
          <w:tcPr>
            <w:tcW w:w="1860" w:type="dxa"/>
          </w:tcPr>
          <w:p w14:paraId="10FAB3A3"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r>
      <w:tr w:rsidR="00090822" w14:paraId="4219D50D" w14:textId="77777777" w:rsidTr="00B92415">
        <w:trPr>
          <w:trHeight w:val="56"/>
        </w:trPr>
        <w:tc>
          <w:tcPr>
            <w:tcW w:w="988" w:type="dxa"/>
            <w:vMerge/>
          </w:tcPr>
          <w:p w14:paraId="71F447E2"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4376AC00"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3AB1626D" w14:textId="77777777" w:rsidR="00090822" w:rsidRDefault="00090822">
            <w:pPr>
              <w:jc w:val="both"/>
              <w:rPr>
                <w:rFonts w:ascii="Times New Roman" w:eastAsia="Times New Roman" w:hAnsi="Times New Roman" w:cs="Times New Roman"/>
                <w:sz w:val="20"/>
                <w:szCs w:val="20"/>
              </w:rPr>
            </w:pPr>
          </w:p>
        </w:tc>
      </w:tr>
      <w:tr w:rsidR="00090822" w:rsidRPr="005A7922" w14:paraId="60D03954" w14:textId="77777777" w:rsidTr="00B92415">
        <w:trPr>
          <w:trHeight w:val="56"/>
        </w:trPr>
        <w:tc>
          <w:tcPr>
            <w:tcW w:w="988" w:type="dxa"/>
            <w:vMerge/>
          </w:tcPr>
          <w:p w14:paraId="740F2B50"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04FD82DE"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0C923A38"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1A681687" w14:textId="77777777" w:rsidTr="00B92415">
        <w:trPr>
          <w:trHeight w:val="56"/>
        </w:trPr>
        <w:tc>
          <w:tcPr>
            <w:tcW w:w="988" w:type="dxa"/>
            <w:vMerge/>
          </w:tcPr>
          <w:p w14:paraId="2F343431"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00C30C21"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55B4F6AC"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90822" w14:paraId="1409BCEE" w14:textId="77777777" w:rsidTr="00B92415">
        <w:trPr>
          <w:trHeight w:val="56"/>
        </w:trPr>
        <w:tc>
          <w:tcPr>
            <w:tcW w:w="988" w:type="dxa"/>
            <w:vMerge w:val="restart"/>
          </w:tcPr>
          <w:p w14:paraId="26350985"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512" w:type="dxa"/>
            <w:gridSpan w:val="5"/>
          </w:tcPr>
          <w:p w14:paraId="5BBAE9F0"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Практикалық сабақ</w:t>
            </w:r>
          </w:p>
          <w:p w14:paraId="17FA00AC" w14:textId="32524C21" w:rsidR="00090822" w:rsidRDefault="003B69BF">
            <w:pPr>
              <w:ind w:lef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Диабет</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кезінде</w:t>
            </w:r>
            <w:r w:rsidRPr="003B69BF">
              <w:rPr>
                <w:rFonts w:ascii="Times New Roman" w:eastAsia="Times New Roman" w:hAnsi="Times New Roman" w:cs="Times New Roman"/>
                <w:sz w:val="20"/>
                <w:szCs w:val="20"/>
              </w:rPr>
              <w:t xml:space="preserve"> қолданылатын дәрілер</w:t>
            </w:r>
          </w:p>
        </w:tc>
        <w:tc>
          <w:tcPr>
            <w:tcW w:w="1860" w:type="dxa"/>
          </w:tcPr>
          <w:p w14:paraId="6CF87E1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90822" w14:paraId="256E35CE" w14:textId="77777777" w:rsidTr="00B92415">
        <w:trPr>
          <w:trHeight w:val="56"/>
        </w:trPr>
        <w:tc>
          <w:tcPr>
            <w:tcW w:w="988" w:type="dxa"/>
            <w:vMerge/>
          </w:tcPr>
          <w:p w14:paraId="54A1AD15"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5979E86D"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34D689B8" w14:textId="77777777" w:rsidR="00090822" w:rsidRDefault="00090822">
            <w:pPr>
              <w:jc w:val="both"/>
              <w:rPr>
                <w:rFonts w:ascii="Times New Roman" w:eastAsia="Times New Roman" w:hAnsi="Times New Roman" w:cs="Times New Roman"/>
                <w:sz w:val="20"/>
                <w:szCs w:val="20"/>
              </w:rPr>
            </w:pPr>
          </w:p>
        </w:tc>
      </w:tr>
      <w:tr w:rsidR="00090822" w:rsidRPr="005A7922" w14:paraId="67368CDD" w14:textId="77777777" w:rsidTr="00B92415">
        <w:trPr>
          <w:trHeight w:val="56"/>
        </w:trPr>
        <w:tc>
          <w:tcPr>
            <w:tcW w:w="988" w:type="dxa"/>
            <w:vMerge/>
          </w:tcPr>
          <w:p w14:paraId="1012F123"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41B98243"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04C7272D"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25100A5E" w14:textId="77777777" w:rsidTr="00B92415">
        <w:trPr>
          <w:trHeight w:val="56"/>
        </w:trPr>
        <w:tc>
          <w:tcPr>
            <w:tcW w:w="988" w:type="dxa"/>
            <w:vMerge/>
          </w:tcPr>
          <w:p w14:paraId="32C6D7DF"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11545AD5"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6C2D688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90822" w14:paraId="69FD3D50" w14:textId="77777777" w:rsidTr="00B92415">
        <w:trPr>
          <w:trHeight w:val="56"/>
        </w:trPr>
        <w:tc>
          <w:tcPr>
            <w:tcW w:w="988" w:type="dxa"/>
            <w:vMerge w:val="restart"/>
          </w:tcPr>
          <w:p w14:paraId="736A6D6B"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512" w:type="dxa"/>
            <w:gridSpan w:val="5"/>
          </w:tcPr>
          <w:p w14:paraId="54F4A7B1"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Практикалық сабақ</w:t>
            </w:r>
          </w:p>
          <w:p w14:paraId="6B2490F5" w14:textId="18592D96" w:rsidR="00090822" w:rsidRPr="003B69BF" w:rsidRDefault="003B69BF">
            <w:pPr>
              <w:ind w:left="-60"/>
              <w:jc w:val="both"/>
              <w:rPr>
                <w:rFonts w:ascii="Times New Roman" w:eastAsia="Times New Roman" w:hAnsi="Times New Roman" w:cs="Times New Roman"/>
                <w:sz w:val="20"/>
                <w:szCs w:val="20"/>
              </w:rPr>
            </w:pPr>
            <w:r w:rsidRPr="003B69BF">
              <w:rPr>
                <w:rFonts w:ascii="Times New Roman" w:eastAsia="Times New Roman" w:hAnsi="Times New Roman" w:cs="Times New Roman"/>
                <w:sz w:val="20"/>
                <w:szCs w:val="20"/>
              </w:rPr>
              <w:t>Опиоидтық жүйе. Опиоидты агонистер және антагонистер. тәуелділік.</w:t>
            </w:r>
          </w:p>
        </w:tc>
        <w:tc>
          <w:tcPr>
            <w:tcW w:w="1860" w:type="dxa"/>
          </w:tcPr>
          <w:p w14:paraId="74D9FE4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90822" w14:paraId="5F48C368" w14:textId="77777777" w:rsidTr="00B92415">
        <w:trPr>
          <w:trHeight w:val="56"/>
        </w:trPr>
        <w:tc>
          <w:tcPr>
            <w:tcW w:w="988" w:type="dxa"/>
            <w:vMerge/>
          </w:tcPr>
          <w:p w14:paraId="33261D93"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58495F60"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11DCD0F3" w14:textId="77777777" w:rsidR="00090822" w:rsidRDefault="00090822">
            <w:pPr>
              <w:jc w:val="both"/>
              <w:rPr>
                <w:rFonts w:ascii="Times New Roman" w:eastAsia="Times New Roman" w:hAnsi="Times New Roman" w:cs="Times New Roman"/>
                <w:sz w:val="20"/>
                <w:szCs w:val="20"/>
              </w:rPr>
            </w:pPr>
          </w:p>
        </w:tc>
      </w:tr>
      <w:tr w:rsidR="00090822" w:rsidRPr="005A7922" w14:paraId="54C5F1E7" w14:textId="77777777" w:rsidTr="00B92415">
        <w:trPr>
          <w:trHeight w:val="56"/>
        </w:trPr>
        <w:tc>
          <w:tcPr>
            <w:tcW w:w="988" w:type="dxa"/>
            <w:vMerge/>
          </w:tcPr>
          <w:p w14:paraId="057D516A"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33A900D0"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7590F2F7"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75534E5F" w14:textId="77777777" w:rsidTr="00B92415">
        <w:trPr>
          <w:trHeight w:val="56"/>
        </w:trPr>
        <w:tc>
          <w:tcPr>
            <w:tcW w:w="988" w:type="dxa"/>
            <w:vMerge/>
          </w:tcPr>
          <w:p w14:paraId="48DE14A4"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0ACABCBC"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1EB7340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90822" w14:paraId="6B5C0FC6" w14:textId="77777777" w:rsidTr="00B92415">
        <w:trPr>
          <w:trHeight w:val="56"/>
        </w:trPr>
        <w:tc>
          <w:tcPr>
            <w:tcW w:w="988" w:type="dxa"/>
            <w:vMerge w:val="restart"/>
          </w:tcPr>
          <w:p w14:paraId="17F2994F"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6512" w:type="dxa"/>
            <w:gridSpan w:val="5"/>
          </w:tcPr>
          <w:p w14:paraId="50F03CD9"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Практикалық сабақ</w:t>
            </w:r>
          </w:p>
          <w:p w14:paraId="2B5B1FCF" w14:textId="0F2A801A" w:rsidR="00090822" w:rsidRPr="003659FC" w:rsidRDefault="003B69BF" w:rsidP="00A543F6">
            <w:pPr>
              <w:ind w:left="-60"/>
              <w:jc w:val="both"/>
              <w:rPr>
                <w:rFonts w:ascii="Times New Roman" w:eastAsia="Times New Roman" w:hAnsi="Times New Roman" w:cs="Times New Roman"/>
                <w:sz w:val="20"/>
                <w:szCs w:val="20"/>
                <w:lang w:val="ru-RU"/>
              </w:rPr>
            </w:pPr>
            <w:r w:rsidRPr="003B69BF">
              <w:rPr>
                <w:rFonts w:ascii="Times New Roman" w:eastAsia="Times New Roman" w:hAnsi="Times New Roman" w:cs="Times New Roman"/>
                <w:sz w:val="20"/>
                <w:szCs w:val="20"/>
                <w:lang w:val="ru-RU"/>
              </w:rPr>
              <w:t>Антибиотиктер. Микробқа қарсы терапияның принциптері. Қарсылықты қалыптастыру, алдын алу және жеңу механизмдері.</w:t>
            </w:r>
            <w:r w:rsidR="00A543F6">
              <w:rPr>
                <w:rFonts w:ascii="Times New Roman" w:eastAsia="Times New Roman" w:hAnsi="Times New Roman" w:cs="Times New Roman"/>
                <w:sz w:val="20"/>
                <w:szCs w:val="20"/>
                <w:lang w:val="ru-RU"/>
              </w:rPr>
              <w:t xml:space="preserve"> Б</w:t>
            </w:r>
            <w:r w:rsidRPr="003B69BF">
              <w:rPr>
                <w:rFonts w:ascii="Times New Roman" w:eastAsia="Times New Roman" w:hAnsi="Times New Roman" w:cs="Times New Roman"/>
                <w:sz w:val="20"/>
                <w:szCs w:val="20"/>
                <w:lang w:val="ru-RU"/>
              </w:rPr>
              <w:t>ета-лактамдар, макролидтер, тетрациклиндер, аминогликозидтер.</w:t>
            </w:r>
          </w:p>
        </w:tc>
        <w:tc>
          <w:tcPr>
            <w:tcW w:w="1860" w:type="dxa"/>
          </w:tcPr>
          <w:p w14:paraId="61E00CE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90822" w14:paraId="6D478689" w14:textId="77777777" w:rsidTr="00B92415">
        <w:trPr>
          <w:trHeight w:val="56"/>
        </w:trPr>
        <w:tc>
          <w:tcPr>
            <w:tcW w:w="988" w:type="dxa"/>
            <w:vMerge/>
          </w:tcPr>
          <w:p w14:paraId="45D6038F"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3E535CB1"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1F17C0AE" w14:textId="77777777" w:rsidR="00090822" w:rsidRDefault="00090822">
            <w:pPr>
              <w:jc w:val="both"/>
              <w:rPr>
                <w:rFonts w:ascii="Times New Roman" w:eastAsia="Times New Roman" w:hAnsi="Times New Roman" w:cs="Times New Roman"/>
                <w:sz w:val="20"/>
                <w:szCs w:val="20"/>
              </w:rPr>
            </w:pPr>
          </w:p>
        </w:tc>
      </w:tr>
      <w:tr w:rsidR="00090822" w:rsidRPr="005A7922" w14:paraId="3FAB4585" w14:textId="77777777" w:rsidTr="00B92415">
        <w:trPr>
          <w:trHeight w:val="56"/>
        </w:trPr>
        <w:tc>
          <w:tcPr>
            <w:tcW w:w="988" w:type="dxa"/>
            <w:vMerge/>
          </w:tcPr>
          <w:p w14:paraId="6C011FDE"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02306949"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1643BCB6"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310B9EAC" w14:textId="77777777" w:rsidTr="00B92415">
        <w:trPr>
          <w:trHeight w:val="56"/>
        </w:trPr>
        <w:tc>
          <w:tcPr>
            <w:tcW w:w="988" w:type="dxa"/>
            <w:vMerge/>
          </w:tcPr>
          <w:p w14:paraId="2896E106"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3F4377A0"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1A5103CD" w14:textId="1C0B3ED9" w:rsidR="00090822" w:rsidRPr="00A543F6" w:rsidRDefault="00A543F6">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w:t>
            </w:r>
          </w:p>
        </w:tc>
      </w:tr>
      <w:tr w:rsidR="00090822" w14:paraId="1125575B" w14:textId="77777777" w:rsidTr="00B92415">
        <w:trPr>
          <w:trHeight w:val="56"/>
        </w:trPr>
        <w:tc>
          <w:tcPr>
            <w:tcW w:w="988" w:type="dxa"/>
            <w:vMerge w:val="restart"/>
          </w:tcPr>
          <w:p w14:paraId="25D3061A"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512" w:type="dxa"/>
            <w:gridSpan w:val="5"/>
          </w:tcPr>
          <w:p w14:paraId="2B9DD037" w14:textId="77777777" w:rsidR="00090822" w:rsidRPr="00A543F6" w:rsidRDefault="003659FC">
            <w:pPr>
              <w:jc w:val="both"/>
              <w:rPr>
                <w:rFonts w:ascii="Times New Roman" w:eastAsia="Times New Roman" w:hAnsi="Times New Roman" w:cs="Times New Roman"/>
                <w:b/>
                <w:sz w:val="20"/>
                <w:szCs w:val="20"/>
                <w:lang w:val="ru-RU"/>
              </w:rPr>
            </w:pPr>
            <w:r w:rsidRPr="00A543F6">
              <w:rPr>
                <w:rFonts w:ascii="Times New Roman" w:eastAsia="Times New Roman" w:hAnsi="Times New Roman" w:cs="Times New Roman"/>
                <w:b/>
                <w:sz w:val="20"/>
                <w:szCs w:val="20"/>
                <w:lang w:val="ru-RU"/>
              </w:rPr>
              <w:t>Практикалық сабақ</w:t>
            </w:r>
          </w:p>
          <w:p w14:paraId="60498D5E" w14:textId="67F5309E" w:rsidR="00090822" w:rsidRPr="00A543F6" w:rsidRDefault="00A543F6">
            <w:pPr>
              <w:ind w:left="-60"/>
              <w:jc w:val="both"/>
              <w:rPr>
                <w:rFonts w:ascii="Times New Roman" w:eastAsia="Times New Roman" w:hAnsi="Times New Roman" w:cs="Times New Roman"/>
                <w:sz w:val="20"/>
                <w:szCs w:val="20"/>
                <w:lang w:val="ru-RU"/>
              </w:rPr>
            </w:pPr>
            <w:r w:rsidRPr="00A543F6">
              <w:rPr>
                <w:rFonts w:ascii="Times New Roman" w:eastAsia="Times New Roman" w:hAnsi="Times New Roman" w:cs="Times New Roman"/>
                <w:sz w:val="20"/>
                <w:szCs w:val="20"/>
                <w:lang w:val="ru-RU"/>
              </w:rPr>
              <w:t>Антибиотиктер. Пептидті антибиотиктер. Нитроимидазолдар және нитрофурандар. фторхинолондар. Линезолид. Сульфаниламидтер. Триметоприм.ТБ. Вирусқа қарсы препараттар. АИТВ инфекциясын емдеу. Саңырауқұлақтарға қарсы</w:t>
            </w:r>
          </w:p>
        </w:tc>
        <w:tc>
          <w:tcPr>
            <w:tcW w:w="1860" w:type="dxa"/>
          </w:tcPr>
          <w:p w14:paraId="00C1429E" w14:textId="77777777" w:rsidR="00090822" w:rsidRPr="00A543F6" w:rsidRDefault="003659FC">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4</w:t>
            </w:r>
          </w:p>
        </w:tc>
      </w:tr>
      <w:tr w:rsidR="00090822" w14:paraId="5B132383" w14:textId="77777777" w:rsidTr="00B92415">
        <w:trPr>
          <w:trHeight w:val="56"/>
        </w:trPr>
        <w:tc>
          <w:tcPr>
            <w:tcW w:w="988" w:type="dxa"/>
            <w:vMerge/>
          </w:tcPr>
          <w:p w14:paraId="6094FB20"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4E72E163"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Тапсырмалар (бар болса)</w:t>
            </w:r>
          </w:p>
        </w:tc>
        <w:tc>
          <w:tcPr>
            <w:tcW w:w="1860" w:type="dxa"/>
          </w:tcPr>
          <w:p w14:paraId="283D848F" w14:textId="77777777" w:rsidR="00090822" w:rsidRDefault="00090822">
            <w:pPr>
              <w:jc w:val="both"/>
              <w:rPr>
                <w:rFonts w:ascii="Times New Roman" w:eastAsia="Times New Roman" w:hAnsi="Times New Roman" w:cs="Times New Roman"/>
                <w:sz w:val="20"/>
                <w:szCs w:val="20"/>
              </w:rPr>
            </w:pPr>
          </w:p>
        </w:tc>
      </w:tr>
      <w:tr w:rsidR="00090822" w:rsidRPr="005A7922" w14:paraId="22C5D10F" w14:textId="77777777" w:rsidTr="00B92415">
        <w:trPr>
          <w:trHeight w:val="56"/>
        </w:trPr>
        <w:tc>
          <w:tcPr>
            <w:tcW w:w="988" w:type="dxa"/>
            <w:vMerge/>
          </w:tcPr>
          <w:p w14:paraId="08462FF6"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07AA9BE7" w14:textId="77777777" w:rsidR="00090822" w:rsidRPr="003659FC" w:rsidRDefault="003659FC">
            <w:p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b/>
                <w:sz w:val="20"/>
                <w:szCs w:val="20"/>
                <w:lang w:val="ru-RU"/>
              </w:rPr>
              <w:t xml:space="preserve">Әдебиет: </w:t>
            </w:r>
            <w:r w:rsidRPr="003659FC">
              <w:rPr>
                <w:rFonts w:ascii="Times New Roman" w:eastAsia="Times New Roman" w:hAnsi="Times New Roman" w:cs="Times New Roman"/>
                <w:sz w:val="20"/>
                <w:szCs w:val="20"/>
                <w:lang w:val="ru-RU"/>
              </w:rPr>
              <w:t>Харкевич Д.А. «Фармакология» М.:ГЭОТАР-Медиа, 2012г. – 760 б. Сламжанова аудармашы</w:t>
            </w:r>
          </w:p>
        </w:tc>
        <w:tc>
          <w:tcPr>
            <w:tcW w:w="1860" w:type="dxa"/>
          </w:tcPr>
          <w:p w14:paraId="372BB4DA" w14:textId="77777777" w:rsidR="00090822" w:rsidRPr="003659FC" w:rsidRDefault="00090822">
            <w:pPr>
              <w:jc w:val="both"/>
              <w:rPr>
                <w:rFonts w:ascii="Times New Roman" w:eastAsia="Times New Roman" w:hAnsi="Times New Roman" w:cs="Times New Roman"/>
                <w:sz w:val="20"/>
                <w:szCs w:val="20"/>
                <w:lang w:val="ru-RU"/>
              </w:rPr>
            </w:pPr>
          </w:p>
        </w:tc>
      </w:tr>
      <w:tr w:rsidR="00090822" w14:paraId="593CF7F7" w14:textId="77777777" w:rsidTr="00B92415">
        <w:trPr>
          <w:trHeight w:val="56"/>
        </w:trPr>
        <w:tc>
          <w:tcPr>
            <w:tcW w:w="988" w:type="dxa"/>
            <w:vMerge/>
          </w:tcPr>
          <w:p w14:paraId="19F1F954"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6512" w:type="dxa"/>
            <w:gridSpan w:val="5"/>
          </w:tcPr>
          <w:p w14:paraId="72F6CCED" w14:textId="77777777" w:rsidR="00090822" w:rsidRPr="003659FC" w:rsidRDefault="003659FC">
            <w:pPr>
              <w:jc w:val="both"/>
              <w:rPr>
                <w:rFonts w:ascii="Times New Roman" w:eastAsia="Times New Roman" w:hAnsi="Times New Roman" w:cs="Times New Roman"/>
                <w:b/>
                <w:sz w:val="20"/>
                <w:szCs w:val="20"/>
                <w:lang w:val="ru-RU"/>
              </w:rPr>
            </w:pPr>
            <w:r w:rsidRPr="003659FC">
              <w:rPr>
                <w:rFonts w:ascii="Times New Roman" w:eastAsia="Times New Roman" w:hAnsi="Times New Roman" w:cs="Times New Roman"/>
                <w:b/>
                <w:sz w:val="20"/>
                <w:szCs w:val="20"/>
                <w:lang w:val="ru-RU"/>
              </w:rPr>
              <w:t>СОӨЖ:</w:t>
            </w:r>
            <w:r w:rsidRPr="003659FC">
              <w:rPr>
                <w:rFonts w:ascii="Times New Roman" w:eastAsia="Times New Roman" w:hAnsi="Times New Roman" w:cs="Times New Roman"/>
                <w:sz w:val="20"/>
                <w:szCs w:val="20"/>
                <w:lang w:val="ru-RU"/>
              </w:rPr>
              <w:t xml:space="preserve"> СӨЖ бойынша кеңес беру</w:t>
            </w:r>
          </w:p>
        </w:tc>
        <w:tc>
          <w:tcPr>
            <w:tcW w:w="1860" w:type="dxa"/>
          </w:tcPr>
          <w:p w14:paraId="01208FE5" w14:textId="1167B401" w:rsidR="00090822" w:rsidRPr="00A543F6" w:rsidRDefault="00A543F6">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w:t>
            </w:r>
          </w:p>
        </w:tc>
      </w:tr>
      <w:tr w:rsidR="00090822" w14:paraId="5838F50D" w14:textId="77777777" w:rsidTr="00B92415">
        <w:trPr>
          <w:trHeight w:val="56"/>
        </w:trPr>
        <w:tc>
          <w:tcPr>
            <w:tcW w:w="988" w:type="dxa"/>
          </w:tcPr>
          <w:p w14:paraId="1301AC48"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512" w:type="dxa"/>
            <w:gridSpan w:val="5"/>
          </w:tcPr>
          <w:p w14:paraId="423AF42A" w14:textId="7AD9C7A2" w:rsidR="00090822" w:rsidRDefault="00A543F6">
            <w:pPr>
              <w:jc w:val="both"/>
              <w:rPr>
                <w:rFonts w:ascii="Times New Roman" w:eastAsia="Times New Roman" w:hAnsi="Times New Roman" w:cs="Times New Roman"/>
                <w:b/>
                <w:sz w:val="20"/>
                <w:szCs w:val="20"/>
              </w:rPr>
            </w:pPr>
            <w:r w:rsidRPr="00A543F6">
              <w:rPr>
                <w:rFonts w:ascii="Times New Roman" w:eastAsia="Times New Roman" w:hAnsi="Times New Roman" w:cs="Times New Roman"/>
                <w:b/>
                <w:sz w:val="20"/>
                <w:szCs w:val="20"/>
              </w:rPr>
              <w:t>Аралық бақылау 2</w:t>
            </w:r>
          </w:p>
        </w:tc>
        <w:tc>
          <w:tcPr>
            <w:tcW w:w="1860" w:type="dxa"/>
          </w:tcPr>
          <w:p w14:paraId="6AB5B6F6" w14:textId="77777777" w:rsidR="00090822" w:rsidRDefault="00090822">
            <w:pPr>
              <w:jc w:val="both"/>
              <w:rPr>
                <w:rFonts w:ascii="Times New Roman" w:eastAsia="Times New Roman" w:hAnsi="Times New Roman" w:cs="Times New Roman"/>
                <w:sz w:val="20"/>
                <w:szCs w:val="20"/>
              </w:rPr>
            </w:pPr>
          </w:p>
        </w:tc>
      </w:tr>
      <w:tr w:rsidR="00090822" w14:paraId="263AF3D0" w14:textId="77777777">
        <w:tc>
          <w:tcPr>
            <w:tcW w:w="7500" w:type="dxa"/>
            <w:gridSpan w:val="6"/>
          </w:tcPr>
          <w:p w14:paraId="1C1DCCF7"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Барлығы</w:t>
            </w:r>
          </w:p>
        </w:tc>
        <w:tc>
          <w:tcPr>
            <w:tcW w:w="1860" w:type="dxa"/>
          </w:tcPr>
          <w:p w14:paraId="3E4CE005" w14:textId="3B36CA1C" w:rsidR="00090822" w:rsidRPr="00A543F6" w:rsidRDefault="00A543F6">
            <w:pPr>
              <w:jc w:val="both"/>
              <w:rPr>
                <w:rFonts w:ascii="Times New Roman" w:eastAsia="Times New Roman" w:hAnsi="Times New Roman" w:cs="Times New Roman"/>
                <w:b/>
                <w:sz w:val="20"/>
                <w:szCs w:val="20"/>
                <w:lang w:val="ru-RU"/>
              </w:rPr>
            </w:pPr>
            <w:r>
              <w:rPr>
                <w:rFonts w:ascii="Times New Roman" w:eastAsia="Times New Roman" w:hAnsi="Times New Roman" w:cs="Times New Roman"/>
                <w:b/>
                <w:sz w:val="20"/>
                <w:szCs w:val="20"/>
                <w:lang w:val="ru-RU"/>
              </w:rPr>
              <w:t>75</w:t>
            </w:r>
          </w:p>
        </w:tc>
      </w:tr>
      <w:tr w:rsidR="00090822" w14:paraId="54EB1A12" w14:textId="77777777" w:rsidTr="00B92415">
        <w:tc>
          <w:tcPr>
            <w:tcW w:w="988" w:type="dxa"/>
            <w:shd w:val="clear" w:color="auto" w:fill="auto"/>
          </w:tcPr>
          <w:p w14:paraId="3EA83DCA"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9. </w:t>
            </w:r>
          </w:p>
        </w:tc>
        <w:tc>
          <w:tcPr>
            <w:tcW w:w="8372" w:type="dxa"/>
            <w:gridSpan w:val="6"/>
            <w:shd w:val="clear" w:color="auto" w:fill="auto"/>
          </w:tcPr>
          <w:p w14:paraId="5757564F"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Пән бойынша оқыту әдістері * </w:t>
            </w:r>
          </w:p>
          <w:p w14:paraId="4C96EC11"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Лекция, мини-лекция, case-based лекция, case based learning (CBL) - жеке, топтық, проект (жеке, топтық), талқылау, типтік/ситуациялық тапсырмаларды шешу.</w:t>
            </w:r>
          </w:p>
        </w:tc>
      </w:tr>
      <w:tr w:rsidR="00090822" w14:paraId="0D0AD030" w14:textId="77777777" w:rsidTr="00B92415">
        <w:trPr>
          <w:trHeight w:val="150"/>
        </w:trPr>
        <w:tc>
          <w:tcPr>
            <w:tcW w:w="988" w:type="dxa"/>
          </w:tcPr>
          <w:p w14:paraId="5A5412D5"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w:t>
            </w:r>
          </w:p>
        </w:tc>
        <w:tc>
          <w:tcPr>
            <w:tcW w:w="8372" w:type="dxa"/>
            <w:gridSpan w:val="6"/>
          </w:tcPr>
          <w:p w14:paraId="66635D9A"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Формативті бағалау әдістері: </w:t>
            </w:r>
            <w:r>
              <w:rPr>
                <w:rFonts w:ascii="Times New Roman" w:eastAsia="Times New Roman" w:hAnsi="Times New Roman" w:cs="Times New Roman"/>
                <w:sz w:val="20"/>
                <w:szCs w:val="20"/>
              </w:rPr>
              <w:t>quiz, тест, интерактивті тест, өзін-өзі бағалау тесті,рефлексивті эссе, өзара бағалау/тексеру/түсініктеме</w:t>
            </w:r>
          </w:p>
        </w:tc>
      </w:tr>
      <w:tr w:rsidR="00090822" w14:paraId="402FE80F" w14:textId="77777777" w:rsidTr="00B92415">
        <w:trPr>
          <w:trHeight w:val="150"/>
        </w:trPr>
        <w:tc>
          <w:tcPr>
            <w:tcW w:w="988" w:type="dxa"/>
          </w:tcPr>
          <w:p w14:paraId="72E182D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8372" w:type="dxa"/>
            <w:gridSpan w:val="6"/>
          </w:tcPr>
          <w:p w14:paraId="5065AEA0"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Жиынтық бағалау әдістері:</w:t>
            </w:r>
            <w:r>
              <w:rPr>
                <w:rFonts w:ascii="Times New Roman" w:eastAsia="Times New Roman" w:hAnsi="Times New Roman" w:cs="Times New Roman"/>
                <w:sz w:val="20"/>
                <w:szCs w:val="20"/>
              </w:rPr>
              <w:t xml:space="preserve">  </w:t>
            </w:r>
          </w:p>
          <w:p w14:paraId="67E90A43"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Курста әр пән бойынша 2 бақылау (аралық бақылау 1, аралық бақылау 2) өткізу жоспарлануда: медициналық генетика және фармакология.</w:t>
            </w:r>
          </w:p>
          <w:p w14:paraId="723B99E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Семестр үшін қорытынды емтиханға жіберу рейтингтік ұпайлар: ҚР = (АБ1 + АБ2) / 2, where АБ1 / АБ2 = сабақтар бойынша барлық ұпайлардың қосындысы + аралық бақылау және СӨЖ.</w:t>
            </w:r>
          </w:p>
          <w:p w14:paraId="738B625E"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АБ1 - 1-7 апта, АБ2- 18-15 апта. Қорытынды бақылау (емтихан) жазбаша емтихан арқылы жүзеге асырылады. Пән бойынша қорытынды баға = ҚР * 0.6 + Емтихан * 0.4</w:t>
            </w:r>
          </w:p>
          <w:p w14:paraId="4549A64F" w14:textId="77777777" w:rsidR="00090822" w:rsidRDefault="00090822">
            <w:pPr>
              <w:jc w:val="both"/>
              <w:rPr>
                <w:rFonts w:ascii="Times New Roman" w:eastAsia="Times New Roman" w:hAnsi="Times New Roman" w:cs="Times New Roman"/>
                <w:sz w:val="20"/>
                <w:szCs w:val="20"/>
              </w:rPr>
            </w:pPr>
          </w:p>
          <w:p w14:paraId="357E0FC6"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*ҚР – қабылдау рейтингі, АБ – аралық бақылау, СӨЖ – студенттің өзіндік жұмысы</w:t>
            </w:r>
          </w:p>
        </w:tc>
      </w:tr>
      <w:tr w:rsidR="00090822" w14:paraId="785C223A" w14:textId="77777777">
        <w:tc>
          <w:tcPr>
            <w:tcW w:w="1275" w:type="dxa"/>
            <w:gridSpan w:val="2"/>
            <w:shd w:val="clear" w:color="auto" w:fill="DEEBF6"/>
          </w:tcPr>
          <w:p w14:paraId="08E66C15"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10. </w:t>
            </w:r>
          </w:p>
        </w:tc>
        <w:tc>
          <w:tcPr>
            <w:tcW w:w="8085" w:type="dxa"/>
            <w:gridSpan w:val="5"/>
            <w:shd w:val="clear" w:color="auto" w:fill="DEEBF6"/>
          </w:tcPr>
          <w:p w14:paraId="0ACD12EF"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Жиынтық бағалау</w:t>
            </w:r>
          </w:p>
        </w:tc>
      </w:tr>
    </w:tbl>
    <w:p w14:paraId="019A0F3F" w14:textId="77777777" w:rsidR="00090822" w:rsidRDefault="00090822">
      <w:pPr>
        <w:rPr>
          <w:rFonts w:ascii="Times New Roman" w:eastAsia="Times New Roman" w:hAnsi="Times New Roman" w:cs="Times New Roman"/>
          <w:sz w:val="20"/>
          <w:szCs w:val="20"/>
        </w:rPr>
      </w:pPr>
    </w:p>
    <w:tbl>
      <w:tblPr>
        <w:tblStyle w:val="afe"/>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2655"/>
        <w:gridCol w:w="2055"/>
        <w:gridCol w:w="1935"/>
        <w:gridCol w:w="1950"/>
      </w:tblGrid>
      <w:tr w:rsidR="00090822" w14:paraId="7B5F6019" w14:textId="77777777">
        <w:tc>
          <w:tcPr>
            <w:tcW w:w="750" w:type="dxa"/>
          </w:tcPr>
          <w:p w14:paraId="0E47A740"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655" w:type="dxa"/>
          </w:tcPr>
          <w:p w14:paraId="6DE8010A"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Оқу қызметінің түрі</w:t>
            </w:r>
          </w:p>
        </w:tc>
        <w:tc>
          <w:tcPr>
            <w:tcW w:w="2055" w:type="dxa"/>
          </w:tcPr>
          <w:p w14:paraId="787CCA36"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Күні</w:t>
            </w:r>
          </w:p>
        </w:tc>
        <w:tc>
          <w:tcPr>
            <w:tcW w:w="1935" w:type="dxa"/>
          </w:tcPr>
          <w:p w14:paraId="66667FA9"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Балл</w:t>
            </w:r>
          </w:p>
        </w:tc>
        <w:tc>
          <w:tcPr>
            <w:tcW w:w="1950" w:type="dxa"/>
          </w:tcPr>
          <w:p w14:paraId="053C74F4"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 </w:t>
            </w:r>
          </w:p>
        </w:tc>
      </w:tr>
      <w:tr w:rsidR="00090822" w14:paraId="51471A04" w14:textId="77777777">
        <w:trPr>
          <w:trHeight w:val="151"/>
        </w:trPr>
        <w:tc>
          <w:tcPr>
            <w:tcW w:w="750" w:type="dxa"/>
          </w:tcPr>
          <w:p w14:paraId="14F68669" w14:textId="77777777" w:rsidR="00090822" w:rsidRDefault="00090822">
            <w:pPr>
              <w:jc w:val="both"/>
              <w:rPr>
                <w:rFonts w:ascii="Times New Roman" w:eastAsia="Times New Roman" w:hAnsi="Times New Roman" w:cs="Times New Roman"/>
                <w:sz w:val="20"/>
                <w:szCs w:val="20"/>
              </w:rPr>
            </w:pPr>
          </w:p>
        </w:tc>
        <w:tc>
          <w:tcPr>
            <w:tcW w:w="2655" w:type="dxa"/>
          </w:tcPr>
          <w:p w14:paraId="508F3034" w14:textId="77777777" w:rsidR="00090822" w:rsidRDefault="003659FC">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Лекция</w:t>
            </w:r>
          </w:p>
        </w:tc>
        <w:tc>
          <w:tcPr>
            <w:tcW w:w="2055" w:type="dxa"/>
          </w:tcPr>
          <w:p w14:paraId="20390E5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Сабақ кестесіне сәйкес</w:t>
            </w:r>
          </w:p>
        </w:tc>
        <w:tc>
          <w:tcPr>
            <w:tcW w:w="1935" w:type="dxa"/>
          </w:tcPr>
          <w:p w14:paraId="47E8C69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50" w:type="dxa"/>
          </w:tcPr>
          <w:p w14:paraId="4817B9FE"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Ұпаймен бағаланбайды</w:t>
            </w:r>
          </w:p>
        </w:tc>
      </w:tr>
      <w:tr w:rsidR="00090822" w14:paraId="67BDD883" w14:textId="77777777">
        <w:trPr>
          <w:trHeight w:val="151"/>
        </w:trPr>
        <w:tc>
          <w:tcPr>
            <w:tcW w:w="750" w:type="dxa"/>
          </w:tcPr>
          <w:p w14:paraId="2FBDF601"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655" w:type="dxa"/>
          </w:tcPr>
          <w:p w14:paraId="25934315"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Практикалық сабақ  </w:t>
            </w:r>
          </w:p>
          <w:p w14:paraId="1D813161" w14:textId="77777777" w:rsidR="00090822" w:rsidRDefault="003659FC">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Талқылау</w:t>
            </w:r>
          </w:p>
          <w:p w14:paraId="00502B49" w14:textId="77777777" w:rsidR="00090822" w:rsidRDefault="003659FC">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типтік/ситуациялық тапсырмаларды шешу.</w:t>
            </w:r>
          </w:p>
        </w:tc>
        <w:tc>
          <w:tcPr>
            <w:tcW w:w="2055" w:type="dxa"/>
          </w:tcPr>
          <w:p w14:paraId="1E994937"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Сабақ кестесіне сәйкес</w:t>
            </w:r>
          </w:p>
        </w:tc>
        <w:tc>
          <w:tcPr>
            <w:tcW w:w="1935" w:type="dxa"/>
          </w:tcPr>
          <w:p w14:paraId="799A9793" w14:textId="77777777" w:rsidR="00090822" w:rsidRDefault="003659FC">
            <w:pPr>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Бақылау парағы арқылы бағалау</w:t>
            </w:r>
            <w:r>
              <w:rPr>
                <w:rFonts w:ascii="Times New Roman" w:eastAsia="Times New Roman" w:hAnsi="Times New Roman" w:cs="Times New Roman"/>
                <w:color w:val="000000"/>
                <w:sz w:val="20"/>
                <w:szCs w:val="20"/>
                <w:highlight w:val="white"/>
              </w:rPr>
              <w:t>*</w:t>
            </w:r>
          </w:p>
          <w:p w14:paraId="3AB5CD67" w14:textId="77777777" w:rsidR="00090822" w:rsidRPr="003659FC" w:rsidRDefault="003659FC">
            <w:pPr>
              <w:jc w:val="both"/>
              <w:rPr>
                <w:rFonts w:ascii="Times New Roman" w:eastAsia="Times New Roman" w:hAnsi="Times New Roman" w:cs="Times New Roman"/>
                <w:sz w:val="20"/>
                <w:szCs w:val="20"/>
                <w:highlight w:val="white"/>
                <w:lang w:val="ru-RU"/>
              </w:rPr>
            </w:pPr>
            <w:r w:rsidRPr="003659FC">
              <w:rPr>
                <w:rFonts w:ascii="Times New Roman" w:eastAsia="Times New Roman" w:hAnsi="Times New Roman" w:cs="Times New Roman"/>
                <w:sz w:val="20"/>
                <w:szCs w:val="20"/>
                <w:highlight w:val="white"/>
                <w:lang w:val="ru-RU"/>
              </w:rPr>
              <w:t>әр апта сайын 5 балл (2.5 фармакология, 2.5 генетика) - 45</w:t>
            </w:r>
          </w:p>
        </w:tc>
        <w:tc>
          <w:tcPr>
            <w:tcW w:w="1950" w:type="dxa"/>
          </w:tcPr>
          <w:p w14:paraId="6B95AA94"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13.5% </w:t>
            </w:r>
          </w:p>
        </w:tc>
      </w:tr>
      <w:tr w:rsidR="00090822" w14:paraId="073CED15" w14:textId="77777777">
        <w:trPr>
          <w:trHeight w:val="151"/>
        </w:trPr>
        <w:tc>
          <w:tcPr>
            <w:tcW w:w="750" w:type="dxa"/>
          </w:tcPr>
          <w:p w14:paraId="7928176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55" w:type="dxa"/>
          </w:tcPr>
          <w:p w14:paraId="1216568F"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СӨЖ1</w:t>
            </w:r>
          </w:p>
        </w:tc>
        <w:tc>
          <w:tcPr>
            <w:tcW w:w="2055" w:type="dxa"/>
          </w:tcPr>
          <w:p w14:paraId="7E036FE8"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Сабақ кестесіне сәйкес</w:t>
            </w:r>
          </w:p>
        </w:tc>
        <w:tc>
          <w:tcPr>
            <w:tcW w:w="1935" w:type="dxa"/>
          </w:tcPr>
          <w:p w14:paraId="64E90DD1" w14:textId="77777777" w:rsidR="00090822" w:rsidRDefault="003659FC">
            <w:pPr>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sz w:val="20"/>
                <w:szCs w:val="20"/>
                <w:highlight w:val="white"/>
              </w:rPr>
              <w:t>Бақылау парағы арқылы бағалау - 10 балл</w:t>
            </w:r>
          </w:p>
        </w:tc>
        <w:tc>
          <w:tcPr>
            <w:tcW w:w="1950" w:type="dxa"/>
          </w:tcPr>
          <w:p w14:paraId="5BC3F28D"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АБ1 балының 3%</w:t>
            </w:r>
          </w:p>
        </w:tc>
      </w:tr>
      <w:tr w:rsidR="00090822" w14:paraId="0DE47728" w14:textId="77777777">
        <w:trPr>
          <w:trHeight w:val="151"/>
        </w:trPr>
        <w:tc>
          <w:tcPr>
            <w:tcW w:w="750" w:type="dxa"/>
          </w:tcPr>
          <w:p w14:paraId="475FFAA5"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55" w:type="dxa"/>
          </w:tcPr>
          <w:p w14:paraId="481F78B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АБ1</w:t>
            </w:r>
          </w:p>
        </w:tc>
        <w:tc>
          <w:tcPr>
            <w:tcW w:w="2055" w:type="dxa"/>
          </w:tcPr>
          <w:p w14:paraId="7A67BA9B"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 апта</w:t>
            </w:r>
          </w:p>
        </w:tc>
        <w:tc>
          <w:tcPr>
            <w:tcW w:w="1935" w:type="dxa"/>
          </w:tcPr>
          <w:p w14:paraId="786EC53D" w14:textId="77777777" w:rsidR="00090822" w:rsidRPr="003659FC" w:rsidRDefault="003659FC">
            <w:pPr>
              <w:jc w:val="both"/>
              <w:rPr>
                <w:rFonts w:ascii="Times New Roman" w:eastAsia="Times New Roman" w:hAnsi="Times New Roman" w:cs="Times New Roman"/>
                <w:color w:val="FF0000"/>
                <w:sz w:val="20"/>
                <w:szCs w:val="20"/>
                <w:highlight w:val="white"/>
                <w:lang w:val="ru-RU"/>
              </w:rPr>
            </w:pPr>
            <w:r w:rsidRPr="003659FC">
              <w:rPr>
                <w:rFonts w:ascii="Times New Roman" w:eastAsia="Times New Roman" w:hAnsi="Times New Roman" w:cs="Times New Roman"/>
                <w:sz w:val="20"/>
                <w:szCs w:val="20"/>
                <w:highlight w:val="white"/>
                <w:lang w:val="ru-RU"/>
              </w:rPr>
              <w:t>Бақылау парағы арқылы бағалау - 45 балл (фармакология 22.5, генетика 22.5)*</w:t>
            </w:r>
          </w:p>
        </w:tc>
        <w:tc>
          <w:tcPr>
            <w:tcW w:w="1950" w:type="dxa"/>
          </w:tcPr>
          <w:p w14:paraId="4C91BBF5" w14:textId="77777777" w:rsidR="00090822" w:rsidRDefault="003659FC">
            <w:pPr>
              <w:jc w:val="both"/>
              <w:rPr>
                <w:rFonts w:ascii="Times New Roman" w:eastAsia="Times New Roman" w:hAnsi="Times New Roman" w:cs="Times New Roman"/>
                <w:color w:val="FF0000"/>
                <w:sz w:val="20"/>
                <w:szCs w:val="20"/>
                <w:highlight w:val="white"/>
              </w:rPr>
            </w:pPr>
            <w:r>
              <w:rPr>
                <w:rFonts w:ascii="Times New Roman" w:eastAsia="Times New Roman" w:hAnsi="Times New Roman" w:cs="Times New Roman"/>
                <w:sz w:val="20"/>
                <w:szCs w:val="20"/>
                <w:highlight w:val="white"/>
              </w:rPr>
              <w:t>Қорытынды баллдың 13,5%</w:t>
            </w:r>
          </w:p>
        </w:tc>
      </w:tr>
      <w:tr w:rsidR="00090822" w14:paraId="74D3F26B" w14:textId="77777777">
        <w:trPr>
          <w:trHeight w:val="151"/>
        </w:trPr>
        <w:tc>
          <w:tcPr>
            <w:tcW w:w="750" w:type="dxa"/>
          </w:tcPr>
          <w:p w14:paraId="10BBE225" w14:textId="77777777" w:rsidR="00090822" w:rsidRDefault="00090822">
            <w:pPr>
              <w:jc w:val="both"/>
              <w:rPr>
                <w:rFonts w:ascii="Times New Roman" w:eastAsia="Times New Roman" w:hAnsi="Times New Roman" w:cs="Times New Roman"/>
                <w:sz w:val="20"/>
                <w:szCs w:val="20"/>
              </w:rPr>
            </w:pPr>
          </w:p>
        </w:tc>
        <w:tc>
          <w:tcPr>
            <w:tcW w:w="2655" w:type="dxa"/>
          </w:tcPr>
          <w:p w14:paraId="12DF6A2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Барлығы</w:t>
            </w:r>
          </w:p>
        </w:tc>
        <w:tc>
          <w:tcPr>
            <w:tcW w:w="2055" w:type="dxa"/>
          </w:tcPr>
          <w:p w14:paraId="1FF8234D" w14:textId="77777777" w:rsidR="00090822" w:rsidRDefault="00090822">
            <w:pPr>
              <w:jc w:val="both"/>
              <w:rPr>
                <w:rFonts w:ascii="Times New Roman" w:eastAsia="Times New Roman" w:hAnsi="Times New Roman" w:cs="Times New Roman"/>
                <w:sz w:val="20"/>
                <w:szCs w:val="20"/>
                <w:highlight w:val="white"/>
              </w:rPr>
            </w:pPr>
          </w:p>
        </w:tc>
        <w:tc>
          <w:tcPr>
            <w:tcW w:w="1935" w:type="dxa"/>
          </w:tcPr>
          <w:p w14:paraId="0D6EFF3E"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100</w:t>
            </w:r>
          </w:p>
        </w:tc>
        <w:tc>
          <w:tcPr>
            <w:tcW w:w="1950" w:type="dxa"/>
          </w:tcPr>
          <w:p w14:paraId="76429ED3"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30</w:t>
            </w:r>
          </w:p>
        </w:tc>
      </w:tr>
      <w:tr w:rsidR="00090822" w14:paraId="31CB44CF" w14:textId="77777777">
        <w:trPr>
          <w:trHeight w:val="151"/>
        </w:trPr>
        <w:tc>
          <w:tcPr>
            <w:tcW w:w="750" w:type="dxa"/>
          </w:tcPr>
          <w:p w14:paraId="0207F720"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655" w:type="dxa"/>
          </w:tcPr>
          <w:p w14:paraId="06A02AAB"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Практикалық сабақ  </w:t>
            </w:r>
          </w:p>
          <w:p w14:paraId="4991A3C3" w14:textId="77777777" w:rsidR="00090822" w:rsidRDefault="003659FC">
            <w:pPr>
              <w:numPr>
                <w:ilvl w:val="0"/>
                <w:numId w:val="8"/>
              </w:num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Талқылау</w:t>
            </w:r>
          </w:p>
          <w:p w14:paraId="73443ECD" w14:textId="77777777" w:rsidR="00090822" w:rsidRDefault="003659FC">
            <w:pPr>
              <w:numPr>
                <w:ilvl w:val="0"/>
                <w:numId w:val="8"/>
              </w:num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типтік/ситуациялық тапсырмаларды шешу.</w:t>
            </w:r>
          </w:p>
        </w:tc>
        <w:tc>
          <w:tcPr>
            <w:tcW w:w="2055" w:type="dxa"/>
          </w:tcPr>
          <w:p w14:paraId="1C2A40A0"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Сабақ кестесіне сәйкес</w:t>
            </w:r>
          </w:p>
        </w:tc>
        <w:tc>
          <w:tcPr>
            <w:tcW w:w="1935" w:type="dxa"/>
          </w:tcPr>
          <w:p w14:paraId="1BFE013C"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Бақылау парағы арқылы бағалау*</w:t>
            </w:r>
          </w:p>
          <w:p w14:paraId="7A821CBB" w14:textId="77777777" w:rsidR="00090822" w:rsidRPr="003659FC" w:rsidRDefault="003659FC">
            <w:pPr>
              <w:jc w:val="both"/>
              <w:rPr>
                <w:rFonts w:ascii="Times New Roman" w:eastAsia="Times New Roman" w:hAnsi="Times New Roman" w:cs="Times New Roman"/>
                <w:sz w:val="20"/>
                <w:szCs w:val="20"/>
                <w:highlight w:val="white"/>
                <w:lang w:val="ru-RU"/>
              </w:rPr>
            </w:pPr>
            <w:r w:rsidRPr="003659FC">
              <w:rPr>
                <w:rFonts w:ascii="Times New Roman" w:eastAsia="Times New Roman" w:hAnsi="Times New Roman" w:cs="Times New Roman"/>
                <w:sz w:val="20"/>
                <w:szCs w:val="20"/>
                <w:highlight w:val="white"/>
                <w:lang w:val="ru-RU"/>
              </w:rPr>
              <w:t>әр апта сайын 5 балл (2.5 фармакология, 2.5 генетика) - 45</w:t>
            </w:r>
          </w:p>
        </w:tc>
        <w:tc>
          <w:tcPr>
            <w:tcW w:w="1950" w:type="dxa"/>
          </w:tcPr>
          <w:p w14:paraId="6C952C24"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13.5% </w:t>
            </w:r>
          </w:p>
        </w:tc>
      </w:tr>
      <w:tr w:rsidR="00090822" w14:paraId="47BB107D" w14:textId="77777777">
        <w:trPr>
          <w:trHeight w:val="151"/>
        </w:trPr>
        <w:tc>
          <w:tcPr>
            <w:tcW w:w="750" w:type="dxa"/>
          </w:tcPr>
          <w:p w14:paraId="5E1B8A0C"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55" w:type="dxa"/>
          </w:tcPr>
          <w:p w14:paraId="618BC7D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СӨЖ2</w:t>
            </w:r>
          </w:p>
        </w:tc>
        <w:tc>
          <w:tcPr>
            <w:tcW w:w="2055" w:type="dxa"/>
          </w:tcPr>
          <w:p w14:paraId="4A7DBED8"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Сабақ кестесіне сәйкес</w:t>
            </w:r>
          </w:p>
        </w:tc>
        <w:tc>
          <w:tcPr>
            <w:tcW w:w="1935" w:type="dxa"/>
          </w:tcPr>
          <w:p w14:paraId="550F5276"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Бақылау парағы арқылы бағалау - 10 балл</w:t>
            </w:r>
          </w:p>
        </w:tc>
        <w:tc>
          <w:tcPr>
            <w:tcW w:w="1950" w:type="dxa"/>
          </w:tcPr>
          <w:p w14:paraId="47DB6B95"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АБ1 балының 3%</w:t>
            </w:r>
          </w:p>
        </w:tc>
      </w:tr>
      <w:tr w:rsidR="00090822" w14:paraId="1D4813BA" w14:textId="77777777">
        <w:trPr>
          <w:trHeight w:val="151"/>
        </w:trPr>
        <w:tc>
          <w:tcPr>
            <w:tcW w:w="750" w:type="dxa"/>
          </w:tcPr>
          <w:p w14:paraId="6E7471AF"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55" w:type="dxa"/>
          </w:tcPr>
          <w:p w14:paraId="043A4475"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АБ2</w:t>
            </w:r>
          </w:p>
        </w:tc>
        <w:tc>
          <w:tcPr>
            <w:tcW w:w="2055" w:type="dxa"/>
          </w:tcPr>
          <w:p w14:paraId="4A60F5F9"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15 апта</w:t>
            </w:r>
          </w:p>
        </w:tc>
        <w:tc>
          <w:tcPr>
            <w:tcW w:w="1935" w:type="dxa"/>
          </w:tcPr>
          <w:p w14:paraId="04C93783" w14:textId="77777777" w:rsidR="00090822" w:rsidRPr="003659FC" w:rsidRDefault="003659FC">
            <w:pPr>
              <w:jc w:val="both"/>
              <w:rPr>
                <w:rFonts w:ascii="Times New Roman" w:eastAsia="Times New Roman" w:hAnsi="Times New Roman" w:cs="Times New Roman"/>
                <w:color w:val="FF0000"/>
                <w:sz w:val="20"/>
                <w:szCs w:val="20"/>
                <w:highlight w:val="white"/>
                <w:lang w:val="ru-RU"/>
              </w:rPr>
            </w:pPr>
            <w:r w:rsidRPr="003659FC">
              <w:rPr>
                <w:rFonts w:ascii="Times New Roman" w:eastAsia="Times New Roman" w:hAnsi="Times New Roman" w:cs="Times New Roman"/>
                <w:sz w:val="20"/>
                <w:szCs w:val="20"/>
                <w:highlight w:val="white"/>
                <w:lang w:val="ru-RU"/>
              </w:rPr>
              <w:t>Бақылау парағы арқылы бағалау - 45 балл (фармакология 22.5, генетика 22.5)*</w:t>
            </w:r>
          </w:p>
        </w:tc>
        <w:tc>
          <w:tcPr>
            <w:tcW w:w="1950" w:type="dxa"/>
          </w:tcPr>
          <w:p w14:paraId="36635F34" w14:textId="77777777" w:rsidR="00090822" w:rsidRDefault="003659FC">
            <w:pPr>
              <w:jc w:val="both"/>
              <w:rPr>
                <w:rFonts w:ascii="Times New Roman" w:eastAsia="Times New Roman" w:hAnsi="Times New Roman" w:cs="Times New Roman"/>
                <w:color w:val="FF0000"/>
                <w:sz w:val="20"/>
                <w:szCs w:val="20"/>
                <w:highlight w:val="white"/>
              </w:rPr>
            </w:pPr>
            <w:r>
              <w:rPr>
                <w:rFonts w:ascii="Times New Roman" w:eastAsia="Times New Roman" w:hAnsi="Times New Roman" w:cs="Times New Roman"/>
                <w:sz w:val="20"/>
                <w:szCs w:val="20"/>
                <w:highlight w:val="white"/>
              </w:rPr>
              <w:t>Қорытынды баллдың 13,5%</w:t>
            </w:r>
          </w:p>
        </w:tc>
      </w:tr>
      <w:tr w:rsidR="00090822" w14:paraId="784210AB" w14:textId="77777777">
        <w:trPr>
          <w:trHeight w:val="151"/>
        </w:trPr>
        <w:tc>
          <w:tcPr>
            <w:tcW w:w="750" w:type="dxa"/>
          </w:tcPr>
          <w:p w14:paraId="71298522" w14:textId="77777777" w:rsidR="00090822" w:rsidRDefault="00090822">
            <w:pPr>
              <w:jc w:val="both"/>
              <w:rPr>
                <w:rFonts w:ascii="Times New Roman" w:eastAsia="Times New Roman" w:hAnsi="Times New Roman" w:cs="Times New Roman"/>
                <w:sz w:val="20"/>
                <w:szCs w:val="20"/>
              </w:rPr>
            </w:pPr>
          </w:p>
        </w:tc>
        <w:tc>
          <w:tcPr>
            <w:tcW w:w="2655" w:type="dxa"/>
          </w:tcPr>
          <w:p w14:paraId="60E55CE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Барлығы</w:t>
            </w:r>
          </w:p>
        </w:tc>
        <w:tc>
          <w:tcPr>
            <w:tcW w:w="2055" w:type="dxa"/>
          </w:tcPr>
          <w:p w14:paraId="5A297443" w14:textId="77777777" w:rsidR="00090822" w:rsidRDefault="00090822">
            <w:pPr>
              <w:jc w:val="both"/>
              <w:rPr>
                <w:rFonts w:ascii="Times New Roman" w:eastAsia="Times New Roman" w:hAnsi="Times New Roman" w:cs="Times New Roman"/>
                <w:sz w:val="20"/>
                <w:szCs w:val="20"/>
                <w:highlight w:val="white"/>
              </w:rPr>
            </w:pPr>
          </w:p>
        </w:tc>
        <w:tc>
          <w:tcPr>
            <w:tcW w:w="1935" w:type="dxa"/>
          </w:tcPr>
          <w:p w14:paraId="035E1B97"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100</w:t>
            </w:r>
          </w:p>
        </w:tc>
        <w:tc>
          <w:tcPr>
            <w:tcW w:w="1950" w:type="dxa"/>
          </w:tcPr>
          <w:p w14:paraId="4C551CE3"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30</w:t>
            </w:r>
          </w:p>
        </w:tc>
      </w:tr>
      <w:tr w:rsidR="00090822" w14:paraId="38CAB5CD" w14:textId="77777777">
        <w:trPr>
          <w:trHeight w:val="151"/>
        </w:trPr>
        <w:tc>
          <w:tcPr>
            <w:tcW w:w="750" w:type="dxa"/>
          </w:tcPr>
          <w:p w14:paraId="19867905"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655" w:type="dxa"/>
          </w:tcPr>
          <w:p w14:paraId="56DD62E5"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Емтихан</w:t>
            </w:r>
          </w:p>
        </w:tc>
        <w:tc>
          <w:tcPr>
            <w:tcW w:w="2055" w:type="dxa"/>
          </w:tcPr>
          <w:p w14:paraId="0627E03C"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Емтихан кестесіне сәйкес</w:t>
            </w:r>
          </w:p>
        </w:tc>
        <w:tc>
          <w:tcPr>
            <w:tcW w:w="1935" w:type="dxa"/>
          </w:tcPr>
          <w:p w14:paraId="42D206A2"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100 балл:</w:t>
            </w:r>
          </w:p>
          <w:p w14:paraId="0E554E78" w14:textId="77777777" w:rsidR="00090822" w:rsidRDefault="00090822">
            <w:pPr>
              <w:jc w:val="both"/>
              <w:rPr>
                <w:rFonts w:ascii="Times New Roman" w:eastAsia="Times New Roman" w:hAnsi="Times New Roman" w:cs="Times New Roman"/>
                <w:sz w:val="20"/>
                <w:szCs w:val="20"/>
                <w:highlight w:val="white"/>
              </w:rPr>
            </w:pPr>
          </w:p>
          <w:p w14:paraId="79B00E5B"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 бөлімі - 50 балл</w:t>
            </w:r>
          </w:p>
          <w:p w14:paraId="7223C52C"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 бөлімі – 50 балл</w:t>
            </w:r>
          </w:p>
          <w:p w14:paraId="61501C99" w14:textId="77777777" w:rsidR="00090822" w:rsidRDefault="00090822">
            <w:pPr>
              <w:jc w:val="both"/>
              <w:rPr>
                <w:rFonts w:ascii="Times New Roman" w:eastAsia="Times New Roman" w:hAnsi="Times New Roman" w:cs="Times New Roman"/>
                <w:sz w:val="20"/>
                <w:szCs w:val="20"/>
                <w:highlight w:val="white"/>
              </w:rPr>
            </w:pPr>
          </w:p>
        </w:tc>
        <w:tc>
          <w:tcPr>
            <w:tcW w:w="1950" w:type="dxa"/>
          </w:tcPr>
          <w:p w14:paraId="5965FDE9" w14:textId="77777777" w:rsidR="00090822" w:rsidRDefault="003659FC">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Қорытынды баллдың 40%</w:t>
            </w:r>
          </w:p>
        </w:tc>
      </w:tr>
      <w:tr w:rsidR="00090822" w14:paraId="3B173919" w14:textId="77777777">
        <w:trPr>
          <w:trHeight w:val="240"/>
        </w:trPr>
        <w:tc>
          <w:tcPr>
            <w:tcW w:w="9345" w:type="dxa"/>
            <w:gridSpan w:val="5"/>
          </w:tcPr>
          <w:p w14:paraId="53AD515D" w14:textId="77777777" w:rsidR="00090822" w:rsidRDefault="003659FC">
            <w:p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Қорытынды баға:</w:t>
            </w:r>
            <w:r>
              <w:rPr>
                <w:rFonts w:ascii="Times New Roman" w:eastAsia="Times New Roman" w:hAnsi="Times New Roman" w:cs="Times New Roman"/>
                <w:sz w:val="20"/>
                <w:szCs w:val="20"/>
              </w:rPr>
              <w:t> ҚР 60% + Емтихан 40%</w:t>
            </w:r>
          </w:p>
        </w:tc>
      </w:tr>
    </w:tbl>
    <w:p w14:paraId="04F64588" w14:textId="77777777" w:rsidR="00090822" w:rsidRPr="003659FC" w:rsidRDefault="003659FC">
      <w:pPr>
        <w:rPr>
          <w:rFonts w:ascii="Times New Roman" w:eastAsia="Times New Roman" w:hAnsi="Times New Roman" w:cs="Times New Roman"/>
          <w:sz w:val="20"/>
          <w:szCs w:val="20"/>
          <w:lang w:val="ru-RU"/>
        </w:rPr>
      </w:pPr>
      <w:r w:rsidRPr="003659FC">
        <w:rPr>
          <w:rFonts w:ascii="Times New Roman" w:eastAsia="Times New Roman" w:hAnsi="Times New Roman" w:cs="Times New Roman"/>
          <w:sz w:val="20"/>
          <w:szCs w:val="20"/>
          <w:lang w:val="ru-RU"/>
        </w:rPr>
        <w:t xml:space="preserve"> *Бақылау парағы арқылы бағалау (Генетика 50%, Фармакология 50%)</w:t>
      </w:r>
    </w:p>
    <w:p w14:paraId="76D636E3"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Фармакология пәнінің бағалануы;</w:t>
      </w:r>
    </w:p>
    <w:p w14:paraId="1304A36B" w14:textId="77777777" w:rsidR="00090822" w:rsidRDefault="003659FC">
      <w:pPr>
        <w:numPr>
          <w:ilvl w:val="0"/>
          <w:numId w:val="9"/>
        </w:numPr>
        <w:rPr>
          <w:rFonts w:ascii="Times New Roman" w:eastAsia="Times New Roman" w:hAnsi="Times New Roman" w:cs="Times New Roman"/>
          <w:b/>
          <w:sz w:val="20"/>
          <w:szCs w:val="20"/>
        </w:rPr>
      </w:pPr>
      <w:r>
        <w:rPr>
          <w:rFonts w:ascii="Times New Roman" w:eastAsia="Times New Roman" w:hAnsi="Times New Roman" w:cs="Times New Roman"/>
          <w:b/>
          <w:color w:val="202124"/>
          <w:sz w:val="20"/>
          <w:szCs w:val="20"/>
        </w:rPr>
        <w:t>Жазба жұмысы, Протокол</w:t>
      </w:r>
    </w:p>
    <w:tbl>
      <w:tblPr>
        <w:tblStyle w:val="aff"/>
        <w:tblW w:w="83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27"/>
        <w:gridCol w:w="937"/>
      </w:tblGrid>
      <w:tr w:rsidR="00090822" w14:paraId="7A8C8CDB" w14:textId="77777777">
        <w:trPr>
          <w:jc w:val="center"/>
        </w:trPr>
        <w:tc>
          <w:tcPr>
            <w:tcW w:w="7427" w:type="dxa"/>
          </w:tcPr>
          <w:p w14:paraId="33FE0A93" w14:textId="77777777" w:rsidR="00090822" w:rsidRDefault="00090822">
            <w:pPr>
              <w:rPr>
                <w:rFonts w:ascii="Times New Roman" w:eastAsia="Times New Roman" w:hAnsi="Times New Roman" w:cs="Times New Roman"/>
                <w:sz w:val="20"/>
                <w:szCs w:val="20"/>
              </w:rPr>
            </w:pPr>
          </w:p>
        </w:tc>
        <w:tc>
          <w:tcPr>
            <w:tcW w:w="937" w:type="dxa"/>
          </w:tcPr>
          <w:p w14:paraId="33E886EA"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090822" w14:paraId="29845F37" w14:textId="77777777">
        <w:trPr>
          <w:trHeight w:val="214"/>
          <w:jc w:val="center"/>
        </w:trPr>
        <w:tc>
          <w:tcPr>
            <w:tcW w:w="7427" w:type="dxa"/>
          </w:tcPr>
          <w:p w14:paraId="7D04A331"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рецепт жазу</w:t>
            </w:r>
          </w:p>
        </w:tc>
        <w:tc>
          <w:tcPr>
            <w:tcW w:w="937" w:type="dxa"/>
          </w:tcPr>
          <w:p w14:paraId="35F595E6"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090822" w14:paraId="58112BAA" w14:textId="77777777">
        <w:trPr>
          <w:jc w:val="center"/>
        </w:trPr>
        <w:tc>
          <w:tcPr>
            <w:tcW w:w="7427" w:type="dxa"/>
          </w:tcPr>
          <w:p w14:paraId="56457F78"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фармакологиялық топ ; классификация</w:t>
            </w:r>
          </w:p>
        </w:tc>
        <w:tc>
          <w:tcPr>
            <w:tcW w:w="937" w:type="dxa"/>
          </w:tcPr>
          <w:p w14:paraId="43380B2A"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090822" w14:paraId="2C6D1C92" w14:textId="77777777">
        <w:trPr>
          <w:trHeight w:val="214"/>
          <w:jc w:val="center"/>
        </w:trPr>
        <w:tc>
          <w:tcPr>
            <w:tcW w:w="7427" w:type="dxa"/>
          </w:tcPr>
          <w:p w14:paraId="25C4F7B2"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әсер ету механизмі (молекуляр , тін деңгейінде)</w:t>
            </w:r>
          </w:p>
        </w:tc>
        <w:tc>
          <w:tcPr>
            <w:tcW w:w="937" w:type="dxa"/>
          </w:tcPr>
          <w:p w14:paraId="105F2077"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090822" w14:paraId="6F00AE5C" w14:textId="77777777">
        <w:trPr>
          <w:jc w:val="center"/>
        </w:trPr>
        <w:tc>
          <w:tcPr>
            <w:tcW w:w="7427" w:type="dxa"/>
          </w:tcPr>
          <w:p w14:paraId="70EDCE60"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қолданылуы; жанама әсерлері</w:t>
            </w:r>
          </w:p>
        </w:tc>
        <w:tc>
          <w:tcPr>
            <w:tcW w:w="937" w:type="dxa"/>
          </w:tcPr>
          <w:p w14:paraId="6E1321B2"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090822" w14:paraId="240C12DE" w14:textId="77777777">
        <w:trPr>
          <w:jc w:val="center"/>
        </w:trPr>
        <w:tc>
          <w:tcPr>
            <w:tcW w:w="7427" w:type="dxa"/>
          </w:tcPr>
          <w:p w14:paraId="082DF3A4"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өзара әрекеттесуі; қарсы көрсеткіш</w:t>
            </w:r>
          </w:p>
        </w:tc>
        <w:tc>
          <w:tcPr>
            <w:tcW w:w="937" w:type="dxa"/>
          </w:tcPr>
          <w:p w14:paraId="65E88390"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090822" w14:paraId="5D222277" w14:textId="77777777">
        <w:trPr>
          <w:jc w:val="center"/>
        </w:trPr>
        <w:tc>
          <w:tcPr>
            <w:tcW w:w="7427" w:type="dxa"/>
          </w:tcPr>
          <w:p w14:paraId="7E3C832B" w14:textId="77777777" w:rsidR="00090822" w:rsidRDefault="00090822">
            <w:pPr>
              <w:rPr>
                <w:rFonts w:ascii="Times New Roman" w:eastAsia="Times New Roman" w:hAnsi="Times New Roman" w:cs="Times New Roman"/>
                <w:sz w:val="20"/>
                <w:szCs w:val="20"/>
              </w:rPr>
            </w:pPr>
          </w:p>
        </w:tc>
        <w:tc>
          <w:tcPr>
            <w:tcW w:w="937" w:type="dxa"/>
          </w:tcPr>
          <w:p w14:paraId="7281157C"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14:paraId="01912925" w14:textId="77777777" w:rsidR="00090822" w:rsidRDefault="00090822">
      <w:pPr>
        <w:spacing w:after="0" w:line="240" w:lineRule="auto"/>
        <w:rPr>
          <w:rFonts w:ascii="Times New Roman" w:eastAsia="Times New Roman" w:hAnsi="Times New Roman" w:cs="Times New Roman"/>
          <w:sz w:val="20"/>
          <w:szCs w:val="20"/>
        </w:rPr>
      </w:pPr>
    </w:p>
    <w:p w14:paraId="38E411DC" w14:textId="77777777" w:rsidR="00090822" w:rsidRDefault="00090822">
      <w:pPr>
        <w:spacing w:after="0" w:line="240" w:lineRule="auto"/>
        <w:jc w:val="both"/>
        <w:rPr>
          <w:rFonts w:ascii="Times New Roman" w:eastAsia="Times New Roman" w:hAnsi="Times New Roman" w:cs="Times New Roman"/>
          <w:sz w:val="20"/>
          <w:szCs w:val="20"/>
        </w:rPr>
      </w:pPr>
    </w:p>
    <w:p w14:paraId="208DFF37" w14:textId="77777777" w:rsidR="00090822" w:rsidRDefault="003659FC">
      <w:pPr>
        <w:numPr>
          <w:ilvl w:val="0"/>
          <w:numId w:val="9"/>
        </w:num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Топтық жұмыс (Team based learning – TBL)</w:t>
      </w:r>
    </w:p>
    <w:tbl>
      <w:tblPr>
        <w:tblStyle w:val="aff0"/>
        <w:tblW w:w="83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27"/>
        <w:gridCol w:w="937"/>
      </w:tblGrid>
      <w:tr w:rsidR="00090822" w14:paraId="0293B7E7" w14:textId="77777777">
        <w:trPr>
          <w:jc w:val="center"/>
        </w:trPr>
        <w:tc>
          <w:tcPr>
            <w:tcW w:w="7427" w:type="dxa"/>
          </w:tcPr>
          <w:p w14:paraId="02849B34" w14:textId="77777777" w:rsidR="00090822" w:rsidRDefault="00090822">
            <w:pPr>
              <w:rPr>
                <w:rFonts w:ascii="Times New Roman" w:eastAsia="Times New Roman" w:hAnsi="Times New Roman" w:cs="Times New Roman"/>
                <w:sz w:val="20"/>
                <w:szCs w:val="20"/>
              </w:rPr>
            </w:pPr>
          </w:p>
        </w:tc>
        <w:tc>
          <w:tcPr>
            <w:tcW w:w="937" w:type="dxa"/>
          </w:tcPr>
          <w:p w14:paraId="3442D28A"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090822" w14:paraId="5E09EA69" w14:textId="77777777">
        <w:trPr>
          <w:jc w:val="center"/>
        </w:trPr>
        <w:tc>
          <w:tcPr>
            <w:tcW w:w="7427" w:type="dxa"/>
          </w:tcPr>
          <w:p w14:paraId="7802D322"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Жеке  (IRAT)</w:t>
            </w:r>
          </w:p>
        </w:tc>
        <w:tc>
          <w:tcPr>
            <w:tcW w:w="937" w:type="dxa"/>
          </w:tcPr>
          <w:p w14:paraId="1F6AC4BB"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090822" w14:paraId="03775E8B" w14:textId="77777777">
        <w:trPr>
          <w:jc w:val="center"/>
        </w:trPr>
        <w:tc>
          <w:tcPr>
            <w:tcW w:w="7427" w:type="dxa"/>
          </w:tcPr>
          <w:p w14:paraId="3D72ABFD"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Топ (GRAT)</w:t>
            </w:r>
          </w:p>
        </w:tc>
        <w:tc>
          <w:tcPr>
            <w:tcW w:w="937" w:type="dxa"/>
          </w:tcPr>
          <w:p w14:paraId="733CEDB0"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090822" w14:paraId="33FF8152" w14:textId="77777777">
        <w:trPr>
          <w:jc w:val="center"/>
        </w:trPr>
        <w:tc>
          <w:tcPr>
            <w:tcW w:w="7427" w:type="dxa"/>
          </w:tcPr>
          <w:p w14:paraId="1572B9AA"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Апеляция</w:t>
            </w:r>
          </w:p>
        </w:tc>
        <w:tc>
          <w:tcPr>
            <w:tcW w:w="937" w:type="dxa"/>
          </w:tcPr>
          <w:p w14:paraId="6D4966F4"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090822" w14:paraId="751F0FD1" w14:textId="77777777">
        <w:trPr>
          <w:jc w:val="center"/>
        </w:trPr>
        <w:tc>
          <w:tcPr>
            <w:tcW w:w="7427" w:type="dxa"/>
          </w:tcPr>
          <w:p w14:paraId="6C11092B"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Кейс шешу                                </w:t>
            </w:r>
          </w:p>
        </w:tc>
        <w:tc>
          <w:tcPr>
            <w:tcW w:w="937" w:type="dxa"/>
          </w:tcPr>
          <w:p w14:paraId="6499A36A"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090822" w14:paraId="718D5121" w14:textId="77777777">
        <w:trPr>
          <w:jc w:val="center"/>
        </w:trPr>
        <w:tc>
          <w:tcPr>
            <w:tcW w:w="7427" w:type="dxa"/>
          </w:tcPr>
          <w:p w14:paraId="43AEBDDC"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Топ бағалауы (bonus)</w:t>
            </w:r>
          </w:p>
        </w:tc>
        <w:tc>
          <w:tcPr>
            <w:tcW w:w="937" w:type="dxa"/>
          </w:tcPr>
          <w:p w14:paraId="21B6815B"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090822" w14:paraId="5ADFE53D" w14:textId="77777777">
        <w:trPr>
          <w:jc w:val="center"/>
        </w:trPr>
        <w:tc>
          <w:tcPr>
            <w:tcW w:w="7427" w:type="dxa"/>
          </w:tcPr>
          <w:p w14:paraId="556E4D5B" w14:textId="77777777" w:rsidR="00090822" w:rsidRDefault="00090822">
            <w:pPr>
              <w:rPr>
                <w:rFonts w:ascii="Times New Roman" w:eastAsia="Times New Roman" w:hAnsi="Times New Roman" w:cs="Times New Roman"/>
                <w:sz w:val="20"/>
                <w:szCs w:val="20"/>
              </w:rPr>
            </w:pPr>
          </w:p>
        </w:tc>
        <w:tc>
          <w:tcPr>
            <w:tcW w:w="937" w:type="dxa"/>
          </w:tcPr>
          <w:p w14:paraId="039A8B55"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14:paraId="5A6A3930" w14:textId="77777777" w:rsidR="00090822" w:rsidRDefault="003659FC">
      <w:pPr>
        <w:numPr>
          <w:ilvl w:val="0"/>
          <w:numId w:val="9"/>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Кейс шешу</w:t>
      </w:r>
    </w:p>
    <w:tbl>
      <w:tblPr>
        <w:tblStyle w:val="aff1"/>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80"/>
        <w:gridCol w:w="915"/>
        <w:gridCol w:w="1170"/>
        <w:gridCol w:w="990"/>
        <w:gridCol w:w="1140"/>
        <w:gridCol w:w="1065"/>
        <w:gridCol w:w="1590"/>
      </w:tblGrid>
      <w:tr w:rsidR="00090822" w14:paraId="74810347" w14:textId="77777777">
        <w:trPr>
          <w:trHeight w:val="330"/>
        </w:trPr>
        <w:tc>
          <w:tcPr>
            <w:tcW w:w="1980" w:type="dxa"/>
            <w:vMerge w:val="restart"/>
            <w:tcBorders>
              <w:top w:val="single" w:sz="12" w:space="0" w:color="000000"/>
              <w:left w:val="single" w:sz="6" w:space="0" w:color="CCCCCC"/>
              <w:bottom w:val="single" w:sz="12" w:space="0" w:color="000000"/>
              <w:right w:val="single" w:sz="12" w:space="0" w:color="000000"/>
            </w:tcBorders>
            <w:tcMar>
              <w:top w:w="0" w:type="dxa"/>
              <w:left w:w="40" w:type="dxa"/>
              <w:bottom w:w="0" w:type="dxa"/>
              <w:right w:w="40" w:type="dxa"/>
            </w:tcMar>
            <w:vAlign w:val="bottom"/>
          </w:tcPr>
          <w:p w14:paraId="3820D316"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Критерий</w:t>
            </w:r>
          </w:p>
        </w:tc>
        <w:tc>
          <w:tcPr>
            <w:tcW w:w="915" w:type="dxa"/>
            <w:tcBorders>
              <w:top w:val="single" w:sz="12" w:space="0" w:color="000000"/>
              <w:left w:val="single" w:sz="6" w:space="0" w:color="CCCCCC"/>
              <w:bottom w:val="single" w:sz="12" w:space="0" w:color="000000"/>
              <w:right w:val="single" w:sz="12" w:space="0" w:color="000000"/>
            </w:tcBorders>
            <w:tcMar>
              <w:top w:w="0" w:type="dxa"/>
              <w:left w:w="40" w:type="dxa"/>
              <w:bottom w:w="0" w:type="dxa"/>
              <w:right w:w="40" w:type="dxa"/>
            </w:tcMar>
            <w:vAlign w:val="bottom"/>
          </w:tcPr>
          <w:p w14:paraId="5E4EB501" w14:textId="77777777" w:rsidR="00090822" w:rsidRDefault="00090822">
            <w:pPr>
              <w:widowControl w:val="0"/>
              <w:spacing w:line="276" w:lineRule="auto"/>
              <w:rPr>
                <w:rFonts w:ascii="Times New Roman" w:eastAsia="Times New Roman" w:hAnsi="Times New Roman" w:cs="Times New Roman"/>
                <w:sz w:val="20"/>
                <w:szCs w:val="20"/>
              </w:rPr>
            </w:pPr>
          </w:p>
        </w:tc>
        <w:tc>
          <w:tcPr>
            <w:tcW w:w="4365" w:type="dxa"/>
            <w:gridSpan w:val="4"/>
            <w:tcBorders>
              <w:top w:val="single" w:sz="12" w:space="0" w:color="000000"/>
              <w:left w:val="single" w:sz="6" w:space="0" w:color="CCCCCC"/>
              <w:bottom w:val="single" w:sz="12" w:space="0" w:color="000000"/>
              <w:right w:val="single" w:sz="12" w:space="0" w:color="000000"/>
            </w:tcBorders>
            <w:tcMar>
              <w:top w:w="0" w:type="dxa"/>
              <w:left w:w="40" w:type="dxa"/>
              <w:bottom w:w="0" w:type="dxa"/>
              <w:right w:w="40" w:type="dxa"/>
            </w:tcMar>
            <w:vAlign w:val="bottom"/>
          </w:tcPr>
          <w:p w14:paraId="0C82C22E"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Level (point)</w:t>
            </w:r>
          </w:p>
        </w:tc>
        <w:tc>
          <w:tcPr>
            <w:tcW w:w="1590" w:type="dxa"/>
            <w:tcBorders>
              <w:top w:val="single" w:sz="12" w:space="0" w:color="000000"/>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0F6017E2" w14:textId="77777777" w:rsidR="00090822" w:rsidRDefault="00090822">
            <w:pPr>
              <w:widowControl w:val="0"/>
              <w:spacing w:line="276" w:lineRule="auto"/>
              <w:ind w:right="1545"/>
              <w:rPr>
                <w:rFonts w:ascii="Times New Roman" w:eastAsia="Times New Roman" w:hAnsi="Times New Roman" w:cs="Times New Roman"/>
                <w:sz w:val="20"/>
                <w:szCs w:val="20"/>
              </w:rPr>
            </w:pPr>
          </w:p>
        </w:tc>
      </w:tr>
      <w:tr w:rsidR="00090822" w14:paraId="773C0A44" w14:textId="77777777">
        <w:trPr>
          <w:trHeight w:val="945"/>
        </w:trPr>
        <w:tc>
          <w:tcPr>
            <w:tcW w:w="1980" w:type="dxa"/>
            <w:vMerge/>
            <w:tcBorders>
              <w:top w:val="single" w:sz="12" w:space="0" w:color="000000"/>
              <w:left w:val="single" w:sz="6" w:space="0" w:color="CCCCCC"/>
              <w:bottom w:val="single" w:sz="12" w:space="0" w:color="000000"/>
              <w:right w:val="single" w:sz="12" w:space="0" w:color="000000"/>
            </w:tcBorders>
            <w:tcMar>
              <w:top w:w="0" w:type="dxa"/>
              <w:left w:w="40" w:type="dxa"/>
              <w:bottom w:w="0" w:type="dxa"/>
              <w:right w:w="40" w:type="dxa"/>
            </w:tcMar>
            <w:vAlign w:val="bottom"/>
          </w:tcPr>
          <w:p w14:paraId="1467B441" w14:textId="77777777" w:rsidR="00090822"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91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697AE605"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програмадан тыс</w:t>
            </w:r>
          </w:p>
        </w:tc>
        <w:tc>
          <w:tcPr>
            <w:tcW w:w="117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2AD747CD"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программа деңгейінде</w:t>
            </w:r>
          </w:p>
        </w:tc>
        <w:tc>
          <w:tcPr>
            <w:tcW w:w="9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1FEA5239"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толық емес жауап</w:t>
            </w:r>
          </w:p>
        </w:tc>
        <w:tc>
          <w:tcPr>
            <w:tcW w:w="114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7B612ADF"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түзелту қажет</w:t>
            </w:r>
          </w:p>
        </w:tc>
        <w:tc>
          <w:tcPr>
            <w:tcW w:w="106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59B6A8DE"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дайындық қажет</w:t>
            </w:r>
          </w:p>
        </w:tc>
        <w:tc>
          <w:tcPr>
            <w:tcW w:w="15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4F79303A" w14:textId="77777777" w:rsidR="00090822" w:rsidRDefault="003659FC">
            <w:pPr>
              <w:widowControl w:val="0"/>
              <w:spacing w:line="276" w:lineRule="auto"/>
              <w:ind w:right="82"/>
              <w:rPr>
                <w:rFonts w:ascii="Times New Roman" w:eastAsia="Times New Roman" w:hAnsi="Times New Roman" w:cs="Times New Roman"/>
                <w:sz w:val="20"/>
                <w:szCs w:val="20"/>
              </w:rPr>
            </w:pPr>
            <w:r>
              <w:rPr>
                <w:rFonts w:ascii="Times New Roman" w:eastAsia="Times New Roman" w:hAnsi="Times New Roman" w:cs="Times New Roman"/>
                <w:b/>
                <w:sz w:val="20"/>
                <w:szCs w:val="20"/>
              </w:rPr>
              <w:t>тапсыра алмады</w:t>
            </w:r>
          </w:p>
        </w:tc>
      </w:tr>
      <w:tr w:rsidR="00090822" w14:paraId="77AF799F" w14:textId="77777777">
        <w:trPr>
          <w:trHeight w:val="795"/>
        </w:trPr>
        <w:tc>
          <w:tcPr>
            <w:tcW w:w="198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5562D3CE"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Дәрілік затты атау</w:t>
            </w:r>
          </w:p>
        </w:tc>
        <w:tc>
          <w:tcPr>
            <w:tcW w:w="91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4B645E7A"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64894396"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9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00F2C676"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14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7CB43EBB"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6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29D79009"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4DBD7146" w14:textId="77777777" w:rsidR="00090822" w:rsidRDefault="003659FC">
            <w:pPr>
              <w:widowControl w:val="0"/>
              <w:spacing w:line="276" w:lineRule="auto"/>
              <w:ind w:right="154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90822" w14:paraId="0170A082" w14:textId="77777777">
        <w:trPr>
          <w:trHeight w:val="1020"/>
        </w:trPr>
        <w:tc>
          <w:tcPr>
            <w:tcW w:w="198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21D9B7E2"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Әсер ету механизмін жазу</w:t>
            </w:r>
          </w:p>
        </w:tc>
        <w:tc>
          <w:tcPr>
            <w:tcW w:w="91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38701AF7"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3FC7429B"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9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5A531C15"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14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4169416C"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6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7DFFA65F"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539E780E" w14:textId="77777777" w:rsidR="00090822" w:rsidRDefault="003659FC">
            <w:pPr>
              <w:widowControl w:val="0"/>
              <w:spacing w:line="276" w:lineRule="auto"/>
              <w:ind w:right="154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90822" w14:paraId="780F9DEF" w14:textId="77777777">
        <w:trPr>
          <w:trHeight w:val="1020"/>
        </w:trPr>
        <w:tc>
          <w:tcPr>
            <w:tcW w:w="198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58CA5286"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басқа дәрілік заттармен салыстыру</w:t>
            </w:r>
          </w:p>
        </w:tc>
        <w:tc>
          <w:tcPr>
            <w:tcW w:w="91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64CCBA77"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7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1D1A6018"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9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17E52BAC"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14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4DC92CBE"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06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39C644E6"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590" w:type="dxa"/>
            <w:tcBorders>
              <w:top w:val="single" w:sz="6" w:space="0" w:color="CCCCCC"/>
              <w:left w:val="single" w:sz="6" w:space="0" w:color="CCCCCC"/>
              <w:bottom w:val="single" w:sz="12" w:space="0" w:color="000000"/>
              <w:right w:val="single" w:sz="6" w:space="0" w:color="000000"/>
            </w:tcBorders>
            <w:shd w:val="clear" w:color="auto" w:fill="auto"/>
            <w:tcMar>
              <w:top w:w="0" w:type="dxa"/>
              <w:left w:w="40" w:type="dxa"/>
              <w:bottom w:w="0" w:type="dxa"/>
              <w:right w:w="40" w:type="dxa"/>
            </w:tcMar>
            <w:vAlign w:val="bottom"/>
          </w:tcPr>
          <w:p w14:paraId="064DF729" w14:textId="77777777" w:rsidR="00090822" w:rsidRDefault="003659FC">
            <w:pPr>
              <w:widowControl w:val="0"/>
              <w:spacing w:line="276" w:lineRule="auto"/>
              <w:ind w:right="154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90822" w14:paraId="392E28F8" w14:textId="77777777">
        <w:trPr>
          <w:trHeight w:val="300"/>
        </w:trPr>
        <w:tc>
          <w:tcPr>
            <w:tcW w:w="198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0A2AC2F4" w14:textId="77777777" w:rsidR="00090822" w:rsidRDefault="00090822">
            <w:pPr>
              <w:widowControl w:val="0"/>
              <w:spacing w:line="276" w:lineRule="auto"/>
              <w:rPr>
                <w:rFonts w:ascii="Times New Roman" w:eastAsia="Times New Roman" w:hAnsi="Times New Roman" w:cs="Times New Roman"/>
                <w:sz w:val="20"/>
                <w:szCs w:val="20"/>
              </w:rPr>
            </w:pPr>
          </w:p>
        </w:tc>
        <w:tc>
          <w:tcPr>
            <w:tcW w:w="91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2585B820"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100</w:t>
            </w:r>
          </w:p>
        </w:tc>
        <w:tc>
          <w:tcPr>
            <w:tcW w:w="117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15F560EB"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90</w:t>
            </w:r>
          </w:p>
        </w:tc>
        <w:tc>
          <w:tcPr>
            <w:tcW w:w="9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0193E12E"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65</w:t>
            </w:r>
          </w:p>
        </w:tc>
        <w:tc>
          <w:tcPr>
            <w:tcW w:w="114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213251F8"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50</w:t>
            </w:r>
          </w:p>
        </w:tc>
        <w:tc>
          <w:tcPr>
            <w:tcW w:w="106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227F49AC"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35</w:t>
            </w:r>
          </w:p>
        </w:tc>
        <w:tc>
          <w:tcPr>
            <w:tcW w:w="1590" w:type="dxa"/>
            <w:tcBorders>
              <w:top w:val="single" w:sz="6" w:space="0" w:color="CCCCCC"/>
              <w:left w:val="single" w:sz="6" w:space="0" w:color="CCCCCC"/>
              <w:bottom w:val="single" w:sz="12" w:space="0" w:color="000000"/>
              <w:right w:val="single" w:sz="6" w:space="0" w:color="000000"/>
            </w:tcBorders>
            <w:shd w:val="clear" w:color="auto" w:fill="auto"/>
            <w:tcMar>
              <w:top w:w="0" w:type="dxa"/>
              <w:left w:w="40" w:type="dxa"/>
              <w:bottom w:w="0" w:type="dxa"/>
              <w:right w:w="40" w:type="dxa"/>
            </w:tcMar>
            <w:vAlign w:val="bottom"/>
          </w:tcPr>
          <w:p w14:paraId="083A21C5" w14:textId="77777777" w:rsidR="00090822" w:rsidRDefault="003659FC">
            <w:pPr>
              <w:widowControl w:val="0"/>
              <w:spacing w:line="276" w:lineRule="auto"/>
              <w:ind w:right="1545"/>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0</w:t>
            </w:r>
          </w:p>
        </w:tc>
      </w:tr>
      <w:tr w:rsidR="00090822" w14:paraId="15F06F70" w14:textId="77777777">
        <w:trPr>
          <w:trHeight w:val="525"/>
        </w:trPr>
        <w:tc>
          <w:tcPr>
            <w:tcW w:w="198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3AE67C3C"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Рецепт</w:t>
            </w:r>
          </w:p>
        </w:tc>
        <w:tc>
          <w:tcPr>
            <w:tcW w:w="91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3738EC8E"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17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1DD7C680"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9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79E6D7D7"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14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27F34DEA"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06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3C00D8C2"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590" w:type="dxa"/>
            <w:tcBorders>
              <w:top w:val="single" w:sz="6" w:space="0" w:color="CCCCCC"/>
              <w:left w:val="single" w:sz="6" w:space="0" w:color="CCCCCC"/>
              <w:bottom w:val="single" w:sz="12" w:space="0" w:color="000000"/>
              <w:right w:val="single" w:sz="6" w:space="0" w:color="000000"/>
            </w:tcBorders>
            <w:shd w:val="clear" w:color="auto" w:fill="auto"/>
            <w:tcMar>
              <w:top w:w="0" w:type="dxa"/>
              <w:left w:w="40" w:type="dxa"/>
              <w:bottom w:w="0" w:type="dxa"/>
              <w:right w:w="40" w:type="dxa"/>
            </w:tcMar>
            <w:vAlign w:val="bottom"/>
          </w:tcPr>
          <w:p w14:paraId="078860A6" w14:textId="77777777" w:rsidR="00090822" w:rsidRDefault="003659FC">
            <w:pPr>
              <w:widowControl w:val="0"/>
              <w:spacing w:line="276" w:lineRule="auto"/>
              <w:ind w:right="154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90822" w14:paraId="0F7044EF" w14:textId="77777777">
        <w:trPr>
          <w:trHeight w:val="330"/>
        </w:trPr>
        <w:tc>
          <w:tcPr>
            <w:tcW w:w="198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43EFD8D4"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Рецепт</w:t>
            </w:r>
          </w:p>
        </w:tc>
        <w:tc>
          <w:tcPr>
            <w:tcW w:w="91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635E1F3F"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2CE192BF"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9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64C78193"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14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54C2DC96"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6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52954DD1"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90" w:type="dxa"/>
            <w:tcBorders>
              <w:top w:val="single" w:sz="6" w:space="0" w:color="CCCCCC"/>
              <w:left w:val="single" w:sz="6" w:space="0" w:color="CCCCCC"/>
              <w:bottom w:val="single" w:sz="12" w:space="0" w:color="000000"/>
              <w:right w:val="single" w:sz="6" w:space="0" w:color="000000"/>
            </w:tcBorders>
            <w:shd w:val="clear" w:color="auto" w:fill="auto"/>
            <w:tcMar>
              <w:top w:w="0" w:type="dxa"/>
              <w:left w:w="40" w:type="dxa"/>
              <w:bottom w:w="0" w:type="dxa"/>
              <w:right w:w="40" w:type="dxa"/>
            </w:tcMar>
            <w:vAlign w:val="bottom"/>
          </w:tcPr>
          <w:p w14:paraId="44D73746" w14:textId="77777777" w:rsidR="00090822" w:rsidRDefault="003659FC">
            <w:pPr>
              <w:widowControl w:val="0"/>
              <w:spacing w:line="276" w:lineRule="auto"/>
              <w:ind w:right="154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90822" w14:paraId="7ABFA08A" w14:textId="77777777">
        <w:trPr>
          <w:trHeight w:val="525"/>
        </w:trPr>
        <w:tc>
          <w:tcPr>
            <w:tcW w:w="198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611149C2"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Рецепт</w:t>
            </w:r>
          </w:p>
        </w:tc>
        <w:tc>
          <w:tcPr>
            <w:tcW w:w="91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6F477582"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7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2373FADC"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9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336B7C80"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14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3D940547"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06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729B5945"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90" w:type="dxa"/>
            <w:tcBorders>
              <w:top w:val="single" w:sz="6" w:space="0" w:color="CCCCCC"/>
              <w:left w:val="single" w:sz="6" w:space="0" w:color="CCCCCC"/>
              <w:bottom w:val="single" w:sz="12" w:space="0" w:color="000000"/>
              <w:right w:val="single" w:sz="6" w:space="0" w:color="000000"/>
            </w:tcBorders>
            <w:shd w:val="clear" w:color="auto" w:fill="auto"/>
            <w:tcMar>
              <w:top w:w="0" w:type="dxa"/>
              <w:left w:w="40" w:type="dxa"/>
              <w:bottom w:w="0" w:type="dxa"/>
              <w:right w:w="40" w:type="dxa"/>
            </w:tcMar>
            <w:vAlign w:val="bottom"/>
          </w:tcPr>
          <w:p w14:paraId="4CBC9C29" w14:textId="77777777" w:rsidR="00090822" w:rsidRDefault="003659FC">
            <w:pPr>
              <w:widowControl w:val="0"/>
              <w:spacing w:line="276" w:lineRule="auto"/>
              <w:ind w:right="154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90822" w14:paraId="7CCF3076" w14:textId="77777777">
        <w:trPr>
          <w:trHeight w:val="300"/>
        </w:trPr>
        <w:tc>
          <w:tcPr>
            <w:tcW w:w="198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247ED18F" w14:textId="77777777" w:rsidR="00090822" w:rsidRDefault="003659FC">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қортынды</w:t>
            </w:r>
          </w:p>
        </w:tc>
        <w:tc>
          <w:tcPr>
            <w:tcW w:w="91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303A2581"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100</w:t>
            </w:r>
          </w:p>
        </w:tc>
        <w:tc>
          <w:tcPr>
            <w:tcW w:w="117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41BD9570"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90</w:t>
            </w:r>
          </w:p>
        </w:tc>
        <w:tc>
          <w:tcPr>
            <w:tcW w:w="99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211ABFC8"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65</w:t>
            </w:r>
          </w:p>
        </w:tc>
        <w:tc>
          <w:tcPr>
            <w:tcW w:w="1140"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1A3C2A2F"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50</w:t>
            </w:r>
          </w:p>
        </w:tc>
        <w:tc>
          <w:tcPr>
            <w:tcW w:w="106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112B0E57"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35</w:t>
            </w:r>
          </w:p>
        </w:tc>
        <w:tc>
          <w:tcPr>
            <w:tcW w:w="1590" w:type="dxa"/>
            <w:tcBorders>
              <w:top w:val="single" w:sz="6" w:space="0" w:color="CCCCCC"/>
              <w:left w:val="single" w:sz="6" w:space="0" w:color="CCCCCC"/>
              <w:bottom w:val="single" w:sz="12" w:space="0" w:color="000000"/>
              <w:right w:val="single" w:sz="6" w:space="0" w:color="000000"/>
            </w:tcBorders>
            <w:shd w:val="clear" w:color="auto" w:fill="auto"/>
            <w:tcMar>
              <w:top w:w="0" w:type="dxa"/>
              <w:left w:w="40" w:type="dxa"/>
              <w:bottom w:w="0" w:type="dxa"/>
              <w:right w:w="40" w:type="dxa"/>
            </w:tcMar>
            <w:vAlign w:val="bottom"/>
          </w:tcPr>
          <w:p w14:paraId="3BD1DB19" w14:textId="77777777" w:rsidR="00090822" w:rsidRDefault="003659FC">
            <w:pPr>
              <w:widowControl w:val="0"/>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0</w:t>
            </w:r>
          </w:p>
        </w:tc>
      </w:tr>
    </w:tbl>
    <w:p w14:paraId="33830BAA" w14:textId="77777777" w:rsidR="00090822" w:rsidRDefault="00090822">
      <w:pPr>
        <w:spacing w:after="0" w:line="240" w:lineRule="auto"/>
        <w:rPr>
          <w:rFonts w:ascii="Times New Roman" w:eastAsia="Times New Roman" w:hAnsi="Times New Roman" w:cs="Times New Roman"/>
          <w:sz w:val="20"/>
          <w:szCs w:val="20"/>
        </w:rPr>
      </w:pPr>
    </w:p>
    <w:p w14:paraId="456348B5" w14:textId="77777777" w:rsidR="00090822" w:rsidRDefault="00090822">
      <w:pPr>
        <w:spacing w:after="0" w:line="240" w:lineRule="auto"/>
        <w:rPr>
          <w:rFonts w:ascii="Times New Roman" w:eastAsia="Times New Roman" w:hAnsi="Times New Roman" w:cs="Times New Roman"/>
          <w:b/>
          <w:sz w:val="20"/>
          <w:szCs w:val="20"/>
        </w:rPr>
      </w:pPr>
    </w:p>
    <w:p w14:paraId="0CE91A54" w14:textId="77777777" w:rsidR="00090822" w:rsidRDefault="00090822">
      <w:pPr>
        <w:rPr>
          <w:rFonts w:ascii="Times New Roman" w:eastAsia="Times New Roman" w:hAnsi="Times New Roman" w:cs="Times New Roman"/>
          <w:sz w:val="20"/>
          <w:szCs w:val="20"/>
        </w:rPr>
      </w:pPr>
    </w:p>
    <w:tbl>
      <w:tblPr>
        <w:tblStyle w:val="aff2"/>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0"/>
        <w:gridCol w:w="188"/>
        <w:gridCol w:w="283"/>
        <w:gridCol w:w="1559"/>
        <w:gridCol w:w="249"/>
        <w:gridCol w:w="1594"/>
        <w:gridCol w:w="4671"/>
      </w:tblGrid>
      <w:tr w:rsidR="00090822" w14:paraId="333B4900" w14:textId="77777777">
        <w:tc>
          <w:tcPr>
            <w:tcW w:w="1271" w:type="dxa"/>
            <w:gridSpan w:val="3"/>
            <w:shd w:val="clear" w:color="auto" w:fill="DEEBF6"/>
          </w:tcPr>
          <w:p w14:paraId="65A3C26F"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73" w:type="dxa"/>
            <w:gridSpan w:val="4"/>
            <w:shd w:val="clear" w:color="auto" w:fill="DEEBF6"/>
          </w:tcPr>
          <w:p w14:paraId="566705D2"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Бағалау</w:t>
            </w:r>
          </w:p>
          <w:p w14:paraId="49573FE6" w14:textId="77777777" w:rsidR="00090822" w:rsidRDefault="00090822">
            <w:pPr>
              <w:jc w:val="both"/>
              <w:rPr>
                <w:rFonts w:ascii="Times New Roman" w:eastAsia="Times New Roman" w:hAnsi="Times New Roman" w:cs="Times New Roman"/>
                <w:b/>
                <w:sz w:val="20"/>
                <w:szCs w:val="20"/>
              </w:rPr>
            </w:pPr>
          </w:p>
        </w:tc>
      </w:tr>
      <w:tr w:rsidR="00090822" w14:paraId="32F0A096" w14:textId="77777777">
        <w:trPr>
          <w:trHeight w:val="151"/>
        </w:trPr>
        <w:tc>
          <w:tcPr>
            <w:tcW w:w="1271" w:type="dxa"/>
            <w:gridSpan w:val="3"/>
          </w:tcPr>
          <w:p w14:paraId="046C54CD"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Әріптік жүйе бойынша бағалау</w:t>
            </w:r>
          </w:p>
        </w:tc>
        <w:tc>
          <w:tcPr>
            <w:tcW w:w="1559" w:type="dxa"/>
          </w:tcPr>
          <w:p w14:paraId="4AFE011B"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Балдардың сандық эквиваленті</w:t>
            </w:r>
          </w:p>
        </w:tc>
        <w:tc>
          <w:tcPr>
            <w:tcW w:w="1843" w:type="dxa"/>
            <w:gridSpan w:val="2"/>
          </w:tcPr>
          <w:p w14:paraId="0D7D5156"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мазмұндама</w:t>
            </w:r>
          </w:p>
        </w:tc>
        <w:tc>
          <w:tcPr>
            <w:tcW w:w="4671" w:type="dxa"/>
          </w:tcPr>
          <w:p w14:paraId="1BA612A2" w14:textId="77777777" w:rsidR="00090822" w:rsidRDefault="003659FC">
            <w:pPr>
              <w:spacing w:before="240"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Бағалау сипаттамасы</w:t>
            </w:r>
          </w:p>
          <w:p w14:paraId="4D2581C7" w14:textId="77777777" w:rsidR="00090822" w:rsidRDefault="00090822">
            <w:pPr>
              <w:jc w:val="center"/>
              <w:rPr>
                <w:rFonts w:ascii="Times New Roman" w:eastAsia="Times New Roman" w:hAnsi="Times New Roman" w:cs="Times New Roman"/>
                <w:b/>
                <w:sz w:val="20"/>
                <w:szCs w:val="20"/>
              </w:rPr>
            </w:pPr>
          </w:p>
        </w:tc>
      </w:tr>
      <w:tr w:rsidR="00090822" w14:paraId="06E3AF33" w14:textId="77777777">
        <w:trPr>
          <w:trHeight w:val="150"/>
        </w:trPr>
        <w:tc>
          <w:tcPr>
            <w:tcW w:w="1271" w:type="dxa"/>
            <w:gridSpan w:val="3"/>
          </w:tcPr>
          <w:p w14:paraId="544D668B"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А </w:t>
            </w:r>
          </w:p>
        </w:tc>
        <w:tc>
          <w:tcPr>
            <w:tcW w:w="1559" w:type="dxa"/>
          </w:tcPr>
          <w:p w14:paraId="3863CA59"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4,0 </w:t>
            </w:r>
          </w:p>
        </w:tc>
        <w:tc>
          <w:tcPr>
            <w:tcW w:w="1843" w:type="dxa"/>
            <w:gridSpan w:val="2"/>
          </w:tcPr>
          <w:p w14:paraId="675688BA"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95-100 </w:t>
            </w:r>
          </w:p>
        </w:tc>
        <w:tc>
          <w:tcPr>
            <w:tcW w:w="4671" w:type="dxa"/>
          </w:tcPr>
          <w:p w14:paraId="7DC843F3" w14:textId="77777777" w:rsidR="00090822" w:rsidRDefault="003659FC">
            <w:pPr>
              <w:rPr>
                <w:rFonts w:ascii="Times New Roman" w:eastAsia="Times New Roman" w:hAnsi="Times New Roman" w:cs="Times New Roman"/>
                <w:b/>
                <w:sz w:val="20"/>
                <w:szCs w:val="20"/>
              </w:rPr>
            </w:pPr>
            <w:r>
              <w:rPr>
                <w:rFonts w:ascii="Times New Roman" w:eastAsia="Times New Roman" w:hAnsi="Times New Roman" w:cs="Times New Roman"/>
                <w:sz w:val="20"/>
                <w:szCs w:val="20"/>
              </w:rPr>
              <w:t>Yздік. Тапсырманың ең жоғары стандарттарынан асып түседі.</w:t>
            </w:r>
          </w:p>
        </w:tc>
      </w:tr>
      <w:tr w:rsidR="00090822" w14:paraId="420F7A13" w14:textId="77777777">
        <w:trPr>
          <w:trHeight w:val="150"/>
        </w:trPr>
        <w:tc>
          <w:tcPr>
            <w:tcW w:w="1271" w:type="dxa"/>
            <w:gridSpan w:val="3"/>
          </w:tcPr>
          <w:p w14:paraId="67C4FCFC"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А- </w:t>
            </w:r>
          </w:p>
        </w:tc>
        <w:tc>
          <w:tcPr>
            <w:tcW w:w="1559" w:type="dxa"/>
          </w:tcPr>
          <w:p w14:paraId="0B2A3800"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3,67 </w:t>
            </w:r>
          </w:p>
        </w:tc>
        <w:tc>
          <w:tcPr>
            <w:tcW w:w="1843" w:type="dxa"/>
            <w:gridSpan w:val="2"/>
          </w:tcPr>
          <w:p w14:paraId="6DB3136A"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90-94 </w:t>
            </w:r>
          </w:p>
        </w:tc>
        <w:tc>
          <w:tcPr>
            <w:tcW w:w="4671" w:type="dxa"/>
          </w:tcPr>
          <w:p w14:paraId="09FCCB4A" w14:textId="77777777" w:rsidR="00090822" w:rsidRDefault="003659FC">
            <w:pPr>
              <w:rPr>
                <w:rFonts w:ascii="Times New Roman" w:eastAsia="Times New Roman" w:hAnsi="Times New Roman" w:cs="Times New Roman"/>
                <w:b/>
                <w:sz w:val="20"/>
                <w:szCs w:val="20"/>
              </w:rPr>
            </w:pPr>
            <w:r>
              <w:rPr>
                <w:rFonts w:ascii="Times New Roman" w:eastAsia="Times New Roman" w:hAnsi="Times New Roman" w:cs="Times New Roman"/>
                <w:sz w:val="20"/>
                <w:szCs w:val="20"/>
              </w:rPr>
              <w:t>Yздік. Тапсырманың ең жоғары стандарттарына сәйкес келеді.</w:t>
            </w:r>
          </w:p>
        </w:tc>
      </w:tr>
      <w:tr w:rsidR="00090822" w14:paraId="75A85E42" w14:textId="77777777">
        <w:trPr>
          <w:trHeight w:val="150"/>
        </w:trPr>
        <w:tc>
          <w:tcPr>
            <w:tcW w:w="1271" w:type="dxa"/>
            <w:gridSpan w:val="3"/>
          </w:tcPr>
          <w:p w14:paraId="66CAFA79"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В+ </w:t>
            </w:r>
          </w:p>
        </w:tc>
        <w:tc>
          <w:tcPr>
            <w:tcW w:w="1559" w:type="dxa"/>
          </w:tcPr>
          <w:p w14:paraId="13F7F06A"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3,33 </w:t>
            </w:r>
          </w:p>
        </w:tc>
        <w:tc>
          <w:tcPr>
            <w:tcW w:w="1843" w:type="dxa"/>
            <w:gridSpan w:val="2"/>
          </w:tcPr>
          <w:p w14:paraId="29CEE109"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85-89 </w:t>
            </w:r>
          </w:p>
        </w:tc>
        <w:tc>
          <w:tcPr>
            <w:tcW w:w="4671" w:type="dxa"/>
          </w:tcPr>
          <w:p w14:paraId="009BD789"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Жақсы. Тапсырманың жоғары стандарттарына сәйкес келеді.</w:t>
            </w:r>
          </w:p>
        </w:tc>
      </w:tr>
      <w:tr w:rsidR="00090822" w14:paraId="494E97BF" w14:textId="77777777">
        <w:trPr>
          <w:trHeight w:val="150"/>
        </w:trPr>
        <w:tc>
          <w:tcPr>
            <w:tcW w:w="1271" w:type="dxa"/>
            <w:gridSpan w:val="3"/>
          </w:tcPr>
          <w:p w14:paraId="573512B9"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В </w:t>
            </w:r>
          </w:p>
        </w:tc>
        <w:tc>
          <w:tcPr>
            <w:tcW w:w="1559" w:type="dxa"/>
          </w:tcPr>
          <w:p w14:paraId="2A1C1541"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3,0 </w:t>
            </w:r>
          </w:p>
        </w:tc>
        <w:tc>
          <w:tcPr>
            <w:tcW w:w="1843" w:type="dxa"/>
            <w:gridSpan w:val="2"/>
          </w:tcPr>
          <w:p w14:paraId="1268347C"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80-84 </w:t>
            </w:r>
          </w:p>
        </w:tc>
        <w:tc>
          <w:tcPr>
            <w:tcW w:w="4671" w:type="dxa"/>
          </w:tcPr>
          <w:p w14:paraId="42B232AB" w14:textId="77777777" w:rsidR="00090822" w:rsidRDefault="003659FC">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Жақсы. Тапсырма стандарттарының көпшілігіне сәйкес келеді.</w:t>
            </w:r>
          </w:p>
        </w:tc>
      </w:tr>
      <w:tr w:rsidR="00090822" w14:paraId="49A9CDFF" w14:textId="77777777">
        <w:trPr>
          <w:trHeight w:val="150"/>
        </w:trPr>
        <w:tc>
          <w:tcPr>
            <w:tcW w:w="1271" w:type="dxa"/>
            <w:gridSpan w:val="3"/>
          </w:tcPr>
          <w:p w14:paraId="67205B1E"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В- </w:t>
            </w:r>
          </w:p>
        </w:tc>
        <w:tc>
          <w:tcPr>
            <w:tcW w:w="1559" w:type="dxa"/>
          </w:tcPr>
          <w:p w14:paraId="5F547AD8"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2,67 </w:t>
            </w:r>
          </w:p>
        </w:tc>
        <w:tc>
          <w:tcPr>
            <w:tcW w:w="1843" w:type="dxa"/>
            <w:gridSpan w:val="2"/>
          </w:tcPr>
          <w:p w14:paraId="46F98E5B"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75-79 </w:t>
            </w:r>
          </w:p>
        </w:tc>
        <w:tc>
          <w:tcPr>
            <w:tcW w:w="4671" w:type="dxa"/>
          </w:tcPr>
          <w:p w14:paraId="6ED70363" w14:textId="77777777" w:rsidR="00090822" w:rsidRDefault="003659FC">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Жақсы. Материалды ақылға қонымды иеленуді көрсетеді.</w:t>
            </w:r>
          </w:p>
        </w:tc>
      </w:tr>
      <w:tr w:rsidR="00090822" w14:paraId="5886381A" w14:textId="77777777">
        <w:trPr>
          <w:trHeight w:val="150"/>
        </w:trPr>
        <w:tc>
          <w:tcPr>
            <w:tcW w:w="1271" w:type="dxa"/>
            <w:gridSpan w:val="3"/>
          </w:tcPr>
          <w:p w14:paraId="1250922C"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С+ </w:t>
            </w:r>
          </w:p>
        </w:tc>
        <w:tc>
          <w:tcPr>
            <w:tcW w:w="1559" w:type="dxa"/>
          </w:tcPr>
          <w:p w14:paraId="38044FFE"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2,33 </w:t>
            </w:r>
          </w:p>
        </w:tc>
        <w:tc>
          <w:tcPr>
            <w:tcW w:w="1843" w:type="dxa"/>
            <w:gridSpan w:val="2"/>
          </w:tcPr>
          <w:p w14:paraId="187D8AFC"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70-74 </w:t>
            </w:r>
          </w:p>
        </w:tc>
        <w:tc>
          <w:tcPr>
            <w:tcW w:w="4671" w:type="dxa"/>
          </w:tcPr>
          <w:p w14:paraId="23499282" w14:textId="77777777" w:rsidR="00090822" w:rsidRDefault="003659FC">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Жақсы. Тапсырманың негізгі стандарттарына сәйкес келеді.</w:t>
            </w:r>
          </w:p>
        </w:tc>
      </w:tr>
      <w:tr w:rsidR="00090822" w14:paraId="5E688C78" w14:textId="77777777">
        <w:trPr>
          <w:trHeight w:val="150"/>
        </w:trPr>
        <w:tc>
          <w:tcPr>
            <w:tcW w:w="1271" w:type="dxa"/>
            <w:gridSpan w:val="3"/>
          </w:tcPr>
          <w:p w14:paraId="30232419"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С </w:t>
            </w:r>
          </w:p>
        </w:tc>
        <w:tc>
          <w:tcPr>
            <w:tcW w:w="1559" w:type="dxa"/>
          </w:tcPr>
          <w:p w14:paraId="4F2CA713"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2,0 </w:t>
            </w:r>
          </w:p>
        </w:tc>
        <w:tc>
          <w:tcPr>
            <w:tcW w:w="1843" w:type="dxa"/>
            <w:gridSpan w:val="2"/>
          </w:tcPr>
          <w:p w14:paraId="7F12757D"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65-69 </w:t>
            </w:r>
          </w:p>
        </w:tc>
        <w:tc>
          <w:tcPr>
            <w:tcW w:w="4671" w:type="dxa"/>
          </w:tcPr>
          <w:p w14:paraId="02324AB4" w14:textId="77777777" w:rsidR="00090822" w:rsidRDefault="003659FC">
            <w:pPr>
              <w:rPr>
                <w:rFonts w:ascii="Times New Roman" w:eastAsia="Times New Roman" w:hAnsi="Times New Roman" w:cs="Times New Roman"/>
                <w:b/>
                <w:sz w:val="20"/>
                <w:szCs w:val="20"/>
              </w:rPr>
            </w:pPr>
            <w:r>
              <w:rPr>
                <w:rFonts w:ascii="Times New Roman" w:eastAsia="Times New Roman" w:hAnsi="Times New Roman" w:cs="Times New Roman"/>
                <w:sz w:val="20"/>
                <w:szCs w:val="20"/>
              </w:rPr>
              <w:t>Қанағаттанарлық. Тапсырманың кейбір негізгі стандарттарына сәйкес келеді.</w:t>
            </w:r>
          </w:p>
        </w:tc>
      </w:tr>
      <w:tr w:rsidR="00090822" w14:paraId="6DB311C5" w14:textId="77777777">
        <w:trPr>
          <w:trHeight w:val="150"/>
        </w:trPr>
        <w:tc>
          <w:tcPr>
            <w:tcW w:w="1271" w:type="dxa"/>
            <w:gridSpan w:val="3"/>
          </w:tcPr>
          <w:p w14:paraId="6BE1B075"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С- </w:t>
            </w:r>
          </w:p>
        </w:tc>
        <w:tc>
          <w:tcPr>
            <w:tcW w:w="1559" w:type="dxa"/>
          </w:tcPr>
          <w:p w14:paraId="4C3B79AE"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1,67 </w:t>
            </w:r>
          </w:p>
        </w:tc>
        <w:tc>
          <w:tcPr>
            <w:tcW w:w="1843" w:type="dxa"/>
            <w:gridSpan w:val="2"/>
          </w:tcPr>
          <w:p w14:paraId="20B7E7BF"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60-64 </w:t>
            </w:r>
          </w:p>
        </w:tc>
        <w:tc>
          <w:tcPr>
            <w:tcW w:w="4671" w:type="dxa"/>
          </w:tcPr>
          <w:p w14:paraId="4A425491" w14:textId="77777777" w:rsidR="00090822" w:rsidRDefault="003659FC">
            <w:pPr>
              <w:rPr>
                <w:rFonts w:ascii="Times New Roman" w:eastAsia="Times New Roman" w:hAnsi="Times New Roman" w:cs="Times New Roman"/>
                <w:b/>
                <w:sz w:val="20"/>
                <w:szCs w:val="20"/>
              </w:rPr>
            </w:pPr>
            <w:r>
              <w:rPr>
                <w:rFonts w:ascii="Times New Roman" w:eastAsia="Times New Roman" w:hAnsi="Times New Roman" w:cs="Times New Roman"/>
                <w:sz w:val="20"/>
                <w:szCs w:val="20"/>
              </w:rPr>
              <w:t>Қанағаттанарлық. Тапсырманың кейбір негізгі стандарттарына сәйкес келеді.</w:t>
            </w:r>
          </w:p>
        </w:tc>
      </w:tr>
      <w:tr w:rsidR="00090822" w14:paraId="0D841F3D" w14:textId="77777777">
        <w:trPr>
          <w:trHeight w:val="150"/>
        </w:trPr>
        <w:tc>
          <w:tcPr>
            <w:tcW w:w="1271" w:type="dxa"/>
            <w:gridSpan w:val="3"/>
          </w:tcPr>
          <w:p w14:paraId="09BD9D45"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D+ </w:t>
            </w:r>
          </w:p>
        </w:tc>
        <w:tc>
          <w:tcPr>
            <w:tcW w:w="1559" w:type="dxa"/>
          </w:tcPr>
          <w:p w14:paraId="4A47065B"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1,33 </w:t>
            </w:r>
          </w:p>
        </w:tc>
        <w:tc>
          <w:tcPr>
            <w:tcW w:w="1843" w:type="dxa"/>
            <w:gridSpan w:val="2"/>
          </w:tcPr>
          <w:p w14:paraId="21CBA3EE"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55-59 </w:t>
            </w:r>
          </w:p>
        </w:tc>
        <w:tc>
          <w:tcPr>
            <w:tcW w:w="4671" w:type="dxa"/>
          </w:tcPr>
          <w:p w14:paraId="1C5CB742" w14:textId="77777777" w:rsidR="00090822" w:rsidRDefault="003659FC">
            <w:pPr>
              <w:rPr>
                <w:rFonts w:ascii="Times New Roman" w:eastAsia="Times New Roman" w:hAnsi="Times New Roman" w:cs="Times New Roman"/>
                <w:b/>
                <w:sz w:val="20"/>
                <w:szCs w:val="20"/>
              </w:rPr>
            </w:pPr>
            <w:r>
              <w:rPr>
                <w:rFonts w:ascii="Times New Roman" w:eastAsia="Times New Roman" w:hAnsi="Times New Roman" w:cs="Times New Roman"/>
                <w:sz w:val="20"/>
                <w:szCs w:val="20"/>
              </w:rPr>
              <w:t>Қанағаттанарлық</w:t>
            </w:r>
            <w:r>
              <w:rPr>
                <w:rFonts w:ascii="Times New Roman" w:eastAsia="Times New Roman" w:hAnsi="Times New Roman" w:cs="Times New Roman"/>
                <w:b/>
                <w:sz w:val="20"/>
                <w:szCs w:val="20"/>
              </w:rPr>
              <w:t>.</w:t>
            </w:r>
          </w:p>
          <w:p w14:paraId="2BEF11A1" w14:textId="77777777" w:rsidR="00090822" w:rsidRDefault="003659FC">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Минималды жарамды.</w:t>
            </w:r>
          </w:p>
        </w:tc>
      </w:tr>
      <w:tr w:rsidR="00090822" w14:paraId="31531F6B" w14:textId="77777777">
        <w:trPr>
          <w:trHeight w:val="150"/>
        </w:trPr>
        <w:tc>
          <w:tcPr>
            <w:tcW w:w="1271" w:type="dxa"/>
            <w:gridSpan w:val="3"/>
          </w:tcPr>
          <w:p w14:paraId="20AF2128"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D </w:t>
            </w:r>
          </w:p>
        </w:tc>
        <w:tc>
          <w:tcPr>
            <w:tcW w:w="1559" w:type="dxa"/>
          </w:tcPr>
          <w:p w14:paraId="7997C5A2"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1,0 </w:t>
            </w:r>
          </w:p>
        </w:tc>
        <w:tc>
          <w:tcPr>
            <w:tcW w:w="1843" w:type="dxa"/>
            <w:gridSpan w:val="2"/>
          </w:tcPr>
          <w:p w14:paraId="4E85CA57"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50-54 </w:t>
            </w:r>
          </w:p>
        </w:tc>
        <w:tc>
          <w:tcPr>
            <w:tcW w:w="4671" w:type="dxa"/>
          </w:tcPr>
          <w:p w14:paraId="7DB05A6C"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Қанағаттанарлық.</w:t>
            </w:r>
          </w:p>
          <w:p w14:paraId="7189D3DF"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Білім мен тапсырманы орындаудың ең төменгі деңгейі.</w:t>
            </w:r>
          </w:p>
          <w:p w14:paraId="4F920EEB" w14:textId="77777777" w:rsidR="00090822" w:rsidRDefault="00090822">
            <w:pPr>
              <w:rPr>
                <w:rFonts w:ascii="Times New Roman" w:eastAsia="Times New Roman" w:hAnsi="Times New Roman" w:cs="Times New Roman"/>
                <w:b/>
                <w:sz w:val="20"/>
                <w:szCs w:val="20"/>
              </w:rPr>
            </w:pPr>
          </w:p>
        </w:tc>
      </w:tr>
      <w:tr w:rsidR="00090822" w14:paraId="736DAC74" w14:textId="77777777">
        <w:trPr>
          <w:trHeight w:val="150"/>
        </w:trPr>
        <w:tc>
          <w:tcPr>
            <w:tcW w:w="1271" w:type="dxa"/>
            <w:gridSpan w:val="3"/>
          </w:tcPr>
          <w:p w14:paraId="5CE921BD"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FX </w:t>
            </w:r>
          </w:p>
        </w:tc>
        <w:tc>
          <w:tcPr>
            <w:tcW w:w="1559" w:type="dxa"/>
          </w:tcPr>
          <w:p w14:paraId="76C02FA4"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0,5 </w:t>
            </w:r>
          </w:p>
        </w:tc>
        <w:tc>
          <w:tcPr>
            <w:tcW w:w="1843" w:type="dxa"/>
            <w:gridSpan w:val="2"/>
          </w:tcPr>
          <w:p w14:paraId="45F09A91"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25-49 </w:t>
            </w:r>
          </w:p>
        </w:tc>
        <w:tc>
          <w:tcPr>
            <w:tcW w:w="4671" w:type="dxa"/>
          </w:tcPr>
          <w:p w14:paraId="3A668D69"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Қанағаттандырарлықсыз.</w:t>
            </w:r>
          </w:p>
          <w:p w14:paraId="0B4BBBBB" w14:textId="77777777" w:rsidR="00090822" w:rsidRDefault="003659FC">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Минималды жарамды.</w:t>
            </w:r>
          </w:p>
        </w:tc>
      </w:tr>
      <w:tr w:rsidR="00090822" w14:paraId="2B4B52D7" w14:textId="77777777">
        <w:trPr>
          <w:trHeight w:val="150"/>
        </w:trPr>
        <w:tc>
          <w:tcPr>
            <w:tcW w:w="1271" w:type="dxa"/>
            <w:gridSpan w:val="3"/>
          </w:tcPr>
          <w:p w14:paraId="517DCED5"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F </w:t>
            </w:r>
          </w:p>
        </w:tc>
        <w:tc>
          <w:tcPr>
            <w:tcW w:w="1559" w:type="dxa"/>
          </w:tcPr>
          <w:p w14:paraId="6274A269"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0 </w:t>
            </w:r>
          </w:p>
        </w:tc>
        <w:tc>
          <w:tcPr>
            <w:tcW w:w="1843" w:type="dxa"/>
            <w:gridSpan w:val="2"/>
          </w:tcPr>
          <w:p w14:paraId="2F87789A" w14:textId="77777777" w:rsidR="00090822" w:rsidRDefault="003659F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0-24 </w:t>
            </w:r>
          </w:p>
        </w:tc>
        <w:tc>
          <w:tcPr>
            <w:tcW w:w="4671" w:type="dxa"/>
          </w:tcPr>
          <w:p w14:paraId="7B2A7958"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Қанағаттандырарлықсыз.</w:t>
            </w:r>
          </w:p>
          <w:p w14:paraId="277E1729" w14:textId="77777777" w:rsidR="00090822" w:rsidRDefault="003659FC">
            <w:pPr>
              <w:rPr>
                <w:rFonts w:ascii="Times New Roman" w:eastAsia="Times New Roman" w:hAnsi="Times New Roman" w:cs="Times New Roman"/>
                <w:b/>
                <w:sz w:val="20"/>
                <w:szCs w:val="20"/>
              </w:rPr>
            </w:pPr>
            <w:r>
              <w:rPr>
                <w:rFonts w:ascii="Times New Roman" w:eastAsia="Times New Roman" w:hAnsi="Times New Roman" w:cs="Times New Roman"/>
                <w:sz w:val="20"/>
                <w:szCs w:val="20"/>
              </w:rPr>
              <w:t>Өте төмен өнімділік.</w:t>
            </w:r>
          </w:p>
        </w:tc>
      </w:tr>
      <w:tr w:rsidR="00090822" w14:paraId="2348099F" w14:textId="77777777">
        <w:tc>
          <w:tcPr>
            <w:tcW w:w="988" w:type="dxa"/>
            <w:gridSpan w:val="2"/>
          </w:tcPr>
          <w:p w14:paraId="03B5DEDF"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356" w:type="dxa"/>
            <w:gridSpan w:val="5"/>
          </w:tcPr>
          <w:p w14:paraId="7333BF8A"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Оқу ресурстары </w:t>
            </w:r>
          </w:p>
        </w:tc>
      </w:tr>
      <w:tr w:rsidR="00090822" w:rsidRPr="005A7922" w14:paraId="71211E20" w14:textId="77777777">
        <w:trPr>
          <w:trHeight w:val="72"/>
        </w:trPr>
        <w:tc>
          <w:tcPr>
            <w:tcW w:w="4673" w:type="dxa"/>
            <w:gridSpan w:val="6"/>
            <w:vMerge w:val="restart"/>
          </w:tcPr>
          <w:p w14:paraId="1DA5CF3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Әдебиеттер</w:t>
            </w:r>
          </w:p>
        </w:tc>
        <w:tc>
          <w:tcPr>
            <w:tcW w:w="4671" w:type="dxa"/>
          </w:tcPr>
          <w:p w14:paraId="7D0C0CA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Негізгі әдебиеттер</w:t>
            </w:r>
            <w:r>
              <w:rPr>
                <w:rFonts w:ascii="Times New Roman" w:eastAsia="Times New Roman" w:hAnsi="Times New Roman" w:cs="Times New Roman"/>
                <w:color w:val="000000"/>
                <w:sz w:val="20"/>
                <w:szCs w:val="20"/>
              </w:rPr>
              <w:t>:</w:t>
            </w:r>
          </w:p>
          <w:p w14:paraId="524E7D65" w14:textId="77777777" w:rsidR="00090822" w:rsidRDefault="003659FC">
            <w:pPr>
              <w:numPr>
                <w:ilvl w:val="0"/>
                <w:numId w:val="1"/>
              </w:numPr>
              <w:jc w:val="both"/>
              <w:rPr>
                <w:rFonts w:ascii="Times New Roman" w:eastAsia="Times New Roman" w:hAnsi="Times New Roman" w:cs="Times New Roman"/>
                <w:color w:val="000000"/>
                <w:sz w:val="20"/>
                <w:szCs w:val="20"/>
              </w:rPr>
            </w:pPr>
            <w:r w:rsidRPr="003659FC">
              <w:rPr>
                <w:rFonts w:ascii="Times New Roman" w:eastAsia="Times New Roman" w:hAnsi="Times New Roman" w:cs="Times New Roman"/>
                <w:sz w:val="20"/>
                <w:szCs w:val="20"/>
                <w:lang w:val="ru-RU"/>
              </w:rPr>
              <w:t xml:space="preserve">Роберт Л. Ньюссбаум, Родерик Р. Мак-Иннес, Хантингтон Ф. Виллард // Медициналық генетика: </w:t>
            </w:r>
            <w:r>
              <w:rPr>
                <w:rFonts w:ascii="Times New Roman" w:eastAsia="Times New Roman" w:hAnsi="Times New Roman" w:cs="Times New Roman"/>
                <w:sz w:val="20"/>
                <w:szCs w:val="20"/>
              </w:rPr>
              <w:t>Elsevier</w:t>
            </w:r>
            <w:r w:rsidRPr="003659FC">
              <w:rPr>
                <w:rFonts w:ascii="Times New Roman" w:eastAsia="Times New Roman" w:hAnsi="Times New Roman" w:cs="Times New Roman"/>
                <w:sz w:val="20"/>
                <w:szCs w:val="20"/>
                <w:lang w:val="ru-RU"/>
              </w:rPr>
              <w:t xml:space="preserve"> – 2016</w:t>
            </w:r>
            <w:r w:rsidRPr="003659FC">
              <w:rPr>
                <w:rFonts w:ascii="Times New Roman" w:eastAsia="Times New Roman" w:hAnsi="Times New Roman" w:cs="Times New Roman"/>
                <w:color w:val="000000"/>
                <w:sz w:val="20"/>
                <w:szCs w:val="20"/>
                <w:lang w:val="ru-RU"/>
              </w:rPr>
              <w:t xml:space="preserve">. </w:t>
            </w:r>
            <w:hyperlink r:id="rId7">
              <w:r>
                <w:rPr>
                  <w:rFonts w:ascii="Times New Roman" w:eastAsia="Times New Roman" w:hAnsi="Times New Roman" w:cs="Times New Roman"/>
                  <w:color w:val="000000"/>
                  <w:sz w:val="20"/>
                  <w:szCs w:val="20"/>
                  <w:u w:val="single"/>
                </w:rPr>
                <w:t>Philadelphia, PA: Elsevier</w:t>
              </w:r>
            </w:hyperlink>
          </w:p>
          <w:p w14:paraId="282D68FB" w14:textId="77777777" w:rsidR="00090822" w:rsidRPr="003659FC" w:rsidRDefault="003659FC">
            <w:pPr>
              <w:numPr>
                <w:ilvl w:val="0"/>
                <w:numId w:val="1"/>
              </w:numPr>
              <w:jc w:val="both"/>
              <w:rPr>
                <w:rFonts w:ascii="Times New Roman" w:eastAsia="Times New Roman" w:hAnsi="Times New Roman" w:cs="Times New Roman"/>
                <w:sz w:val="20"/>
                <w:szCs w:val="20"/>
                <w:lang w:val="ru-RU"/>
              </w:rPr>
            </w:pPr>
            <w:r w:rsidRPr="003659FC">
              <w:rPr>
                <w:rFonts w:ascii="Times New Roman" w:eastAsia="Times New Roman" w:hAnsi="Times New Roman" w:cs="Times New Roman"/>
                <w:sz w:val="24"/>
                <w:szCs w:val="24"/>
                <w:lang w:val="ru-RU"/>
              </w:rPr>
              <w:lastRenderedPageBreak/>
              <w:t>Харкевич Д.А. «Фармакология» М.:ГЭОТАР-Медиа, 2012г. – 760 б. Сламжанова аудармашы</w:t>
            </w:r>
          </w:p>
        </w:tc>
      </w:tr>
      <w:tr w:rsidR="00090822" w14:paraId="45ABB2E6" w14:textId="77777777">
        <w:trPr>
          <w:trHeight w:val="72"/>
        </w:trPr>
        <w:tc>
          <w:tcPr>
            <w:tcW w:w="4673" w:type="dxa"/>
            <w:gridSpan w:val="6"/>
            <w:vMerge/>
          </w:tcPr>
          <w:p w14:paraId="1E8DB3A1" w14:textId="77777777" w:rsidR="00090822" w:rsidRPr="003659FC" w:rsidRDefault="00090822">
            <w:pPr>
              <w:widowControl w:val="0"/>
              <w:pBdr>
                <w:top w:val="nil"/>
                <w:left w:val="nil"/>
                <w:bottom w:val="nil"/>
                <w:right w:val="nil"/>
                <w:between w:val="nil"/>
              </w:pBdr>
              <w:spacing w:line="276" w:lineRule="auto"/>
              <w:rPr>
                <w:rFonts w:ascii="Times New Roman" w:eastAsia="Times New Roman" w:hAnsi="Times New Roman" w:cs="Times New Roman"/>
                <w:sz w:val="20"/>
                <w:szCs w:val="20"/>
                <w:lang w:val="ru-RU"/>
              </w:rPr>
            </w:pPr>
          </w:p>
        </w:tc>
        <w:tc>
          <w:tcPr>
            <w:tcW w:w="4671" w:type="dxa"/>
          </w:tcPr>
          <w:p w14:paraId="3D30E0A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Қосымша әдебиеттер</w:t>
            </w:r>
            <w:r>
              <w:rPr>
                <w:rFonts w:ascii="Times New Roman" w:eastAsia="Times New Roman" w:hAnsi="Times New Roman" w:cs="Times New Roman"/>
                <w:b/>
                <w:color w:val="000000"/>
                <w:sz w:val="20"/>
                <w:szCs w:val="20"/>
              </w:rPr>
              <w:t>:</w:t>
            </w:r>
          </w:p>
          <w:p w14:paraId="17277D94" w14:textId="77777777" w:rsidR="00090822" w:rsidRDefault="003659FC">
            <w:pPr>
              <w:numPr>
                <w:ilvl w:val="0"/>
                <w:numId w:val="3"/>
              </w:numPr>
              <w:ind w:left="4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Jorde, L.B. et al. (2016) Medical Genetics. </w:t>
            </w:r>
            <w:hyperlink r:id="rId8">
              <w:r>
                <w:rPr>
                  <w:rFonts w:ascii="Times New Roman" w:eastAsia="Times New Roman" w:hAnsi="Times New Roman" w:cs="Times New Roman"/>
                  <w:color w:val="000000"/>
                  <w:sz w:val="20"/>
                  <w:szCs w:val="20"/>
                  <w:u w:val="single"/>
                </w:rPr>
                <w:t>Philadelphia, PA: Elsevier</w:t>
              </w:r>
            </w:hyperlink>
          </w:p>
          <w:p w14:paraId="6109437F" w14:textId="77777777" w:rsidR="00090822" w:rsidRDefault="003659FC">
            <w:pPr>
              <w:numPr>
                <w:ilvl w:val="0"/>
                <w:numId w:val="3"/>
              </w:numPr>
              <w:ind w:left="4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Emery’s Elements of Medical Genetics (2017) Turnpenny, P.D., Ellard S. 15th Edition, Elsevier </w:t>
            </w:r>
          </w:p>
          <w:p w14:paraId="3B6F49D6" w14:textId="77777777" w:rsidR="00090822" w:rsidRDefault="003659FC">
            <w:pPr>
              <w:numPr>
                <w:ilvl w:val="0"/>
                <w:numId w:val="3"/>
              </w:numPr>
              <w:ind w:left="4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Hartwell, L. et al (2017) Genetics: from genes to genomes, 6th edition. New York, NY: McGrawHill Education</w:t>
            </w:r>
          </w:p>
          <w:p w14:paraId="37706365" w14:textId="77777777" w:rsidR="00090822" w:rsidRDefault="003659FC">
            <w:pPr>
              <w:numPr>
                <w:ilvl w:val="0"/>
                <w:numId w:val="3"/>
              </w:numPr>
              <w:ind w:left="4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USMLE Step 1 Lecture Notes (2017): Biochemistry and Medical Genetics. </w:t>
            </w:r>
            <w:hyperlink r:id="rId9">
              <w:r>
                <w:rPr>
                  <w:rFonts w:ascii="Times New Roman" w:eastAsia="Times New Roman" w:hAnsi="Times New Roman" w:cs="Times New Roman"/>
                  <w:color w:val="000000"/>
                  <w:sz w:val="20"/>
                  <w:szCs w:val="20"/>
                  <w:u w:val="single"/>
                </w:rPr>
                <w:t>Kaplan Publishing</w:t>
              </w:r>
            </w:hyperlink>
          </w:p>
          <w:p w14:paraId="6DA1EC8F" w14:textId="77777777" w:rsidR="00090822" w:rsidRDefault="003659FC">
            <w:pPr>
              <w:numPr>
                <w:ilvl w:val="0"/>
                <w:numId w:val="3"/>
              </w:numPr>
              <w:ind w:left="402"/>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Basic &amp; Clinical Pharmacology [Electronic resource]: collection / ed.: B. G. Katzung, A. J. Trevor. - 13th ed. - New York; Chicago; San Francisco: McGraw-Hill Education, 2015. - 1837 p. - ISBN 978-0-07-182641-9: 0.00</w:t>
            </w:r>
          </w:p>
          <w:p w14:paraId="77FD261A" w14:textId="77777777" w:rsidR="00090822" w:rsidRDefault="00090822">
            <w:pPr>
              <w:jc w:val="both"/>
              <w:rPr>
                <w:rFonts w:ascii="Times New Roman" w:eastAsia="Times New Roman" w:hAnsi="Times New Roman" w:cs="Times New Roman"/>
                <w:sz w:val="20"/>
                <w:szCs w:val="20"/>
              </w:rPr>
            </w:pPr>
          </w:p>
        </w:tc>
      </w:tr>
      <w:tr w:rsidR="00090822" w14:paraId="1E87E87D" w14:textId="77777777">
        <w:tc>
          <w:tcPr>
            <w:tcW w:w="4673" w:type="dxa"/>
            <w:gridSpan w:val="6"/>
          </w:tcPr>
          <w:p w14:paraId="66FAFA5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Электрондық ресурстар (соның ішінде, бірақ олармен шектелмей: кітапхананың электрондық каталогы, ғылыми әдебиеттер базасы, мәліметтер базасы, Анимация, Модельдеу, кәсіби блогтар, веб-сайттар, басқа электрондық анықтамалық материалдар (мысалы, бейне, аудио, дайджесттер)</w:t>
            </w:r>
          </w:p>
        </w:tc>
        <w:tc>
          <w:tcPr>
            <w:tcW w:w="4671" w:type="dxa"/>
          </w:tcPr>
          <w:p w14:paraId="4562E52C" w14:textId="77777777" w:rsidR="00090822" w:rsidRDefault="003659FC">
            <w:pPr>
              <w:numPr>
                <w:ilvl w:val="0"/>
                <w:numId w:val="5"/>
              </w:numPr>
              <w:ind w:left="3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OMIM® Online Mendelian Inheritance in Man® An Online Catalog of Human Genes and Genetic Disorders </w:t>
            </w:r>
            <w:hyperlink r:id="rId10">
              <w:r>
                <w:rPr>
                  <w:rFonts w:ascii="Times New Roman" w:eastAsia="Times New Roman" w:hAnsi="Times New Roman" w:cs="Times New Roman"/>
                  <w:color w:val="1155CC"/>
                  <w:sz w:val="20"/>
                  <w:szCs w:val="20"/>
                  <w:u w:val="single"/>
                </w:rPr>
                <w:t>https://www.omim.org/</w:t>
              </w:r>
            </w:hyperlink>
            <w:r>
              <w:rPr>
                <w:rFonts w:ascii="Times New Roman" w:eastAsia="Times New Roman" w:hAnsi="Times New Roman" w:cs="Times New Roman"/>
                <w:color w:val="000000"/>
                <w:sz w:val="20"/>
                <w:szCs w:val="20"/>
              </w:rPr>
              <w:t> </w:t>
            </w:r>
          </w:p>
          <w:p w14:paraId="7DFEB5B4" w14:textId="77777777" w:rsidR="00090822" w:rsidRDefault="003659FC">
            <w:pPr>
              <w:numPr>
                <w:ilvl w:val="0"/>
                <w:numId w:val="5"/>
              </w:numPr>
              <w:ind w:left="3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Genetic Testing Registry (GTR®) </w:t>
            </w:r>
            <w:hyperlink r:id="rId11">
              <w:r>
                <w:rPr>
                  <w:rFonts w:ascii="Times New Roman" w:eastAsia="Times New Roman" w:hAnsi="Times New Roman" w:cs="Times New Roman"/>
                  <w:color w:val="1155CC"/>
                  <w:sz w:val="20"/>
                  <w:szCs w:val="20"/>
                  <w:u w:val="single"/>
                </w:rPr>
                <w:t>https://www.ncbi.nlm.nih.gov/gtr/</w:t>
              </w:r>
            </w:hyperlink>
            <w:r>
              <w:rPr>
                <w:rFonts w:ascii="Times New Roman" w:eastAsia="Times New Roman" w:hAnsi="Times New Roman" w:cs="Times New Roman"/>
                <w:color w:val="1155CC"/>
                <w:sz w:val="20"/>
                <w:szCs w:val="20"/>
                <w:u w:val="single"/>
              </w:rPr>
              <w:t xml:space="preserve"> </w:t>
            </w:r>
            <w:r>
              <w:rPr>
                <w:rFonts w:ascii="Times New Roman" w:eastAsia="Times New Roman" w:hAnsi="Times New Roman" w:cs="Times New Roman"/>
                <w:color w:val="000000"/>
                <w:sz w:val="20"/>
                <w:szCs w:val="20"/>
              </w:rPr>
              <w:t> </w:t>
            </w:r>
          </w:p>
          <w:p w14:paraId="2F8DA9BC" w14:textId="77777777" w:rsidR="00090822" w:rsidRDefault="003659FC">
            <w:pPr>
              <w:numPr>
                <w:ilvl w:val="0"/>
                <w:numId w:val="5"/>
              </w:numPr>
              <w:ind w:left="3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Genetics Home Reference. </w:t>
            </w:r>
            <w:hyperlink r:id="rId12">
              <w:r>
                <w:rPr>
                  <w:rFonts w:ascii="Times New Roman" w:eastAsia="Times New Roman" w:hAnsi="Times New Roman" w:cs="Times New Roman"/>
                  <w:color w:val="1155CC"/>
                  <w:sz w:val="20"/>
                  <w:szCs w:val="20"/>
                  <w:u w:val="single"/>
                </w:rPr>
                <w:t>https://ghr.nlm.nih.gov/resources</w:t>
              </w:r>
            </w:hyperlink>
          </w:p>
          <w:p w14:paraId="68B56823" w14:textId="77777777" w:rsidR="00090822" w:rsidRDefault="003659FC">
            <w:pPr>
              <w:numPr>
                <w:ilvl w:val="0"/>
                <w:numId w:val="5"/>
              </w:numPr>
              <w:ind w:left="3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ClinGen: Clinical Genome Resource </w:t>
            </w:r>
            <w:hyperlink r:id="rId13">
              <w:r>
                <w:rPr>
                  <w:rFonts w:ascii="Times New Roman" w:eastAsia="Times New Roman" w:hAnsi="Times New Roman" w:cs="Times New Roman"/>
                  <w:color w:val="1155CC"/>
                  <w:sz w:val="20"/>
                  <w:szCs w:val="20"/>
                  <w:u w:val="single"/>
                </w:rPr>
                <w:t>https://www.clinicalgenome.org/</w:t>
              </w:r>
            </w:hyperlink>
            <w:r>
              <w:rPr>
                <w:rFonts w:ascii="Times New Roman" w:eastAsia="Times New Roman" w:hAnsi="Times New Roman" w:cs="Times New Roman"/>
                <w:color w:val="000000"/>
                <w:sz w:val="20"/>
                <w:szCs w:val="20"/>
              </w:rPr>
              <w:t> </w:t>
            </w:r>
          </w:p>
          <w:p w14:paraId="1268F490" w14:textId="77777777" w:rsidR="00090822" w:rsidRDefault="003659FC">
            <w:pPr>
              <w:numPr>
                <w:ilvl w:val="0"/>
                <w:numId w:val="5"/>
              </w:numPr>
              <w:ind w:left="3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Learn.Genetics </w:t>
            </w:r>
            <w:hyperlink r:id="rId14">
              <w:r>
                <w:rPr>
                  <w:rFonts w:ascii="Times New Roman" w:eastAsia="Times New Roman" w:hAnsi="Times New Roman" w:cs="Times New Roman"/>
                  <w:color w:val="1155CC"/>
                  <w:sz w:val="20"/>
                  <w:szCs w:val="20"/>
                  <w:u w:val="single"/>
                </w:rPr>
                <w:t>https://learn.genetics.utah.edu/content/basics/</w:t>
              </w:r>
            </w:hyperlink>
            <w:r>
              <w:rPr>
                <w:rFonts w:ascii="Times New Roman" w:eastAsia="Times New Roman" w:hAnsi="Times New Roman" w:cs="Times New Roman"/>
                <w:color w:val="1155CC"/>
                <w:sz w:val="20"/>
                <w:szCs w:val="20"/>
                <w:u w:val="single"/>
              </w:rPr>
              <w:t> </w:t>
            </w:r>
          </w:p>
          <w:p w14:paraId="5F7AF6BA" w14:textId="77777777" w:rsidR="00090822" w:rsidRDefault="003659FC">
            <w:pPr>
              <w:numPr>
                <w:ilvl w:val="0"/>
                <w:numId w:val="5"/>
              </w:numPr>
              <w:ind w:left="3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Genetic Education Resources (Courses and Lectures) </w:t>
            </w:r>
            <w:hyperlink r:id="rId15">
              <w:r>
                <w:rPr>
                  <w:rFonts w:ascii="Times New Roman" w:eastAsia="Times New Roman" w:hAnsi="Times New Roman" w:cs="Times New Roman"/>
                  <w:color w:val="1155CC"/>
                  <w:sz w:val="20"/>
                  <w:szCs w:val="20"/>
                  <w:u w:val="single"/>
                </w:rPr>
                <w:t>https://www.kumc.edu/gec/prof/genecour.html</w:t>
              </w:r>
            </w:hyperlink>
            <w:r>
              <w:rPr>
                <w:rFonts w:ascii="Times New Roman" w:eastAsia="Times New Roman" w:hAnsi="Times New Roman" w:cs="Times New Roman"/>
                <w:color w:val="000000"/>
                <w:sz w:val="20"/>
                <w:szCs w:val="20"/>
              </w:rPr>
              <w:t> </w:t>
            </w:r>
          </w:p>
          <w:p w14:paraId="0B58232D" w14:textId="77777777" w:rsidR="00090822" w:rsidRDefault="003659FC">
            <w:pPr>
              <w:numPr>
                <w:ilvl w:val="0"/>
                <w:numId w:val="5"/>
              </w:numPr>
              <w:ind w:left="3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Genomics Education Program.  </w:t>
            </w:r>
            <w:hyperlink r:id="rId16">
              <w:r>
                <w:rPr>
                  <w:rFonts w:ascii="Times New Roman" w:eastAsia="Times New Roman" w:hAnsi="Times New Roman" w:cs="Times New Roman"/>
                  <w:color w:val="1155CC"/>
                  <w:sz w:val="20"/>
                  <w:szCs w:val="20"/>
                  <w:u w:val="single"/>
                </w:rPr>
                <w:t>https://www.genomicseducation.hee.nhs.uk</w:t>
              </w:r>
            </w:hyperlink>
          </w:p>
          <w:p w14:paraId="4F4A3483" w14:textId="77777777" w:rsidR="00090822" w:rsidRDefault="003659FC">
            <w:pPr>
              <w:numPr>
                <w:ilvl w:val="0"/>
                <w:numId w:val="5"/>
              </w:numPr>
              <w:ind w:left="3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ELSEVIER “Clinical learning” training program, 2018</w:t>
            </w:r>
          </w:p>
          <w:p w14:paraId="6CCD6426" w14:textId="77777777" w:rsidR="00090822" w:rsidRDefault="005A7922">
            <w:pPr>
              <w:numPr>
                <w:ilvl w:val="0"/>
                <w:numId w:val="5"/>
              </w:numPr>
              <w:ind w:left="387"/>
              <w:rPr>
                <w:rFonts w:ascii="Times New Roman" w:eastAsia="Times New Roman" w:hAnsi="Times New Roman" w:cs="Times New Roman"/>
                <w:color w:val="000000"/>
                <w:sz w:val="20"/>
                <w:szCs w:val="20"/>
              </w:rPr>
            </w:pPr>
            <w:hyperlink r:id="rId17">
              <w:r w:rsidR="003659FC">
                <w:rPr>
                  <w:rFonts w:ascii="Times New Roman" w:eastAsia="Times New Roman" w:hAnsi="Times New Roman" w:cs="Times New Roman"/>
                  <w:color w:val="0000FF"/>
                  <w:sz w:val="20"/>
                  <w:szCs w:val="20"/>
                  <w:u w:val="single"/>
                </w:rPr>
                <w:t>https://www.msdmanuals.com/professional/clinical-pharmacology</w:t>
              </w:r>
            </w:hyperlink>
          </w:p>
        </w:tc>
      </w:tr>
      <w:tr w:rsidR="00090822" w14:paraId="19FFE3A4" w14:textId="77777777">
        <w:tc>
          <w:tcPr>
            <w:tcW w:w="4673" w:type="dxa"/>
            <w:gridSpan w:val="6"/>
          </w:tcPr>
          <w:p w14:paraId="5EEEBF6D"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Лабораториялық ресурстар</w:t>
            </w:r>
          </w:p>
        </w:tc>
        <w:tc>
          <w:tcPr>
            <w:tcW w:w="4671" w:type="dxa"/>
          </w:tcPr>
          <w:p w14:paraId="0832A566"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090822" w14:paraId="1CE7E606" w14:textId="77777777">
        <w:tc>
          <w:tcPr>
            <w:tcW w:w="4673" w:type="dxa"/>
            <w:gridSpan w:val="6"/>
          </w:tcPr>
          <w:p w14:paraId="08CCDD2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Арнайы бағдарламалық қамтамасыз ету</w:t>
            </w:r>
          </w:p>
        </w:tc>
        <w:tc>
          <w:tcPr>
            <w:tcW w:w="4671" w:type="dxa"/>
          </w:tcPr>
          <w:p w14:paraId="364CDB1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1)Google Classroom</w:t>
            </w:r>
          </w:p>
          <w:p w14:paraId="3D7DC47E"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2)Kahoot Quiz</w:t>
            </w:r>
          </w:p>
        </w:tc>
      </w:tr>
      <w:tr w:rsidR="00090822" w14:paraId="4E2677B6" w14:textId="77777777">
        <w:tc>
          <w:tcPr>
            <w:tcW w:w="800" w:type="dxa"/>
            <w:shd w:val="clear" w:color="auto" w:fill="DEEBF6"/>
          </w:tcPr>
          <w:p w14:paraId="07703C44"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544" w:type="dxa"/>
            <w:gridSpan w:val="6"/>
            <w:shd w:val="clear" w:color="auto" w:fill="DEEBF6"/>
          </w:tcPr>
          <w:p w14:paraId="77C4A623"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Оқытушының білім алушылардан күтуі</w:t>
            </w:r>
          </w:p>
        </w:tc>
      </w:tr>
      <w:tr w:rsidR="00090822" w14:paraId="7C9B0AE1" w14:textId="77777777">
        <w:tc>
          <w:tcPr>
            <w:tcW w:w="9344" w:type="dxa"/>
            <w:gridSpan w:val="7"/>
          </w:tcPr>
          <w:p w14:paraId="34CB69A5"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Студент</w:t>
            </w:r>
          </w:p>
          <w:p w14:paraId="7AA0A153"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Барлық сабақтар мен дәрістерге қатысады</w:t>
            </w:r>
          </w:p>
          <w:p w14:paraId="7F59EACE"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формативті бағалау кезінде аудиториялық сабақтарға, топтық жұмыстарға белсенді қатысады</w:t>
            </w:r>
          </w:p>
          <w:p w14:paraId="3791D23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тапсырмаларды уақытында орындайды</w:t>
            </w:r>
          </w:p>
          <w:p w14:paraId="7039E7FC"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оқытушыларға, университет қызметкерлеріне және студенттерге құрмет көрсетеді</w:t>
            </w:r>
          </w:p>
          <w:p w14:paraId="7885993E"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ЖММ мүлкіне ұқыпты қарайды (муляждар, парталар, орындықтар және т. б.)</w:t>
            </w:r>
          </w:p>
          <w:p w14:paraId="3854D28A"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кампуста және аудиторияларда тазалық пен тәртіпті сақтайды</w:t>
            </w:r>
          </w:p>
          <w:p w14:paraId="291DCB15"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сабақтарда гаджеттерді тек оқытушының рұқсатымен пайдаланады</w:t>
            </w:r>
          </w:p>
          <w:p w14:paraId="77049B06"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пән шеңберіндегі барлық мәселелер бойынша осы пәннің оқытушысына, жалпы Академиялық мәселелер бойынша – өзінің кураторына жүгінеді</w:t>
            </w:r>
          </w:p>
          <w:p w14:paraId="06BC3071" w14:textId="77777777" w:rsidR="00090822" w:rsidRDefault="003659FC">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lastRenderedPageBreak/>
              <w:t>- хат алмасуды оқытушы бекіткен мессенджер арқылы, оқытушы регламенттеген уақытта ғана жүзеге асырады</w:t>
            </w:r>
          </w:p>
        </w:tc>
      </w:tr>
      <w:tr w:rsidR="00090822" w14:paraId="348B1B8E" w14:textId="77777777">
        <w:tc>
          <w:tcPr>
            <w:tcW w:w="800" w:type="dxa"/>
            <w:shd w:val="clear" w:color="auto" w:fill="DEEBF6"/>
          </w:tcPr>
          <w:p w14:paraId="62FD63E7"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13.</w:t>
            </w:r>
          </w:p>
        </w:tc>
        <w:tc>
          <w:tcPr>
            <w:tcW w:w="8544" w:type="dxa"/>
            <w:gridSpan w:val="6"/>
            <w:shd w:val="clear" w:color="auto" w:fill="DEEBF6"/>
          </w:tcPr>
          <w:p w14:paraId="2DEE9306"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Пән саясаты </w:t>
            </w:r>
          </w:p>
        </w:tc>
      </w:tr>
      <w:tr w:rsidR="00090822" w14:paraId="3681B313" w14:textId="77777777">
        <w:tc>
          <w:tcPr>
            <w:tcW w:w="800" w:type="dxa"/>
            <w:shd w:val="clear" w:color="auto" w:fill="auto"/>
          </w:tcPr>
          <w:p w14:paraId="57ACF046" w14:textId="77777777" w:rsidR="00090822" w:rsidRDefault="00090822">
            <w:pPr>
              <w:jc w:val="both"/>
              <w:rPr>
                <w:rFonts w:ascii="Times New Roman" w:eastAsia="Times New Roman" w:hAnsi="Times New Roman" w:cs="Times New Roman"/>
                <w:sz w:val="20"/>
                <w:szCs w:val="20"/>
              </w:rPr>
            </w:pPr>
          </w:p>
        </w:tc>
        <w:tc>
          <w:tcPr>
            <w:tcW w:w="8544" w:type="dxa"/>
            <w:gridSpan w:val="6"/>
            <w:shd w:val="clear" w:color="auto" w:fill="auto"/>
          </w:tcPr>
          <w:p w14:paraId="208A978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Пән саясаты университеттің академиялық саясатымен және университеттің академиялық адалдық саясатымен анықталады. Егер сілтемелер ашылмаса, онда ағымдағы құжаттарды UNIVER АЖ-дан таба аласыз. </w:t>
            </w:r>
          </w:p>
          <w:p w14:paraId="7FE3F7AC"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Тәртіп:</w:t>
            </w:r>
          </w:p>
          <w:p w14:paraId="67A1755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1.Сабаққа кешігуге жол берілмейді. Кешігіп келген жағдайда сабаққа жіберу туралы шешімді сабақты жүргізетін оқытушы қабылдайды. Дәлелді себеп болған жағдайда мұғалімге кешігу мен себебін хабарлама немесе телефон арқылы хабарлаңыз.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балл)</w:t>
            </w:r>
          </w:p>
          <w:p w14:paraId="381EC41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2.Діни іс-шаралар, мерекелер және т.б. сабақты өткізіп жіберуге, кешігіп келуге және мұғалім мен топты жұмыстан алаңдатуға негізді себеп болып табылмайды.</w:t>
            </w:r>
          </w:p>
          <w:p w14:paraId="0F55CFD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3.Егер сіз дәлелді себептермен кешігіп қалсаңыз – топ пен мұғалімнің назарын сабақтан алшақтатпаңыз және тыныштықпен өз орныңызға барыңыз.</w:t>
            </w:r>
          </w:p>
          <w:p w14:paraId="6A13665C"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4.Сабақтан белгіленген уақыттан бұрын шығу, сабақ уақытында жұмыс орнынан тыс жерде болу сабаққа келмеу болып саналады.</w:t>
            </w:r>
          </w:p>
          <w:p w14:paraId="054ACFE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5.Студенттердің оқу уақытында (тәжірибелік сабақтар мен ауысым кезінде) қосымша жұмыстарына жол берілмейді.</w:t>
            </w:r>
          </w:p>
          <w:p w14:paraId="2216D41F"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6.Кураторға ескертусіз және дәлелді себепсіз 3-тен көп рұқсат алған студенттерге оқудан шығару туралы ұсыныспен хаттама беріледі.</w:t>
            </w:r>
          </w:p>
          <w:p w14:paraId="60D45EC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7.Босатылған сабақтар өтелмейді.</w:t>
            </w:r>
          </w:p>
          <w:p w14:paraId="4E442CD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8.Студенттер толығымен кафедраның клиникалық базаларының ішкі тәртіп ережелеріне бағынады</w:t>
            </w:r>
          </w:p>
          <w:p w14:paraId="28791151"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9.Мұғаліммен және кез келген үлкен кісімен тұрып амандасу (сыныпта)</w:t>
            </w:r>
          </w:p>
          <w:p w14:paraId="479A28C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10.Медициналық мекеме аумағында (сыртта) және университет аумағында темекі шегуге (соның ішінде вейптерді, электронды темекілерді пайдалануға) қатаң тыйым салынады. Жаза – межелік бақылаудың күші жойылғанға дейін, қайталап бұзған жағдайда – сабаққа жіберу туралы шешімді кафедра меңгерушісі қабылдайды.</w:t>
            </w:r>
          </w:p>
          <w:p w14:paraId="001AC6F7"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11.Жынысына, жасына, ұлтына, дініне, жыныстық бағдарына қарамастан әріптестеріне құрметпен қарау.</w:t>
            </w:r>
          </w:p>
          <w:p w14:paraId="1E4FAA74"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12.TBL, аралық және қорытынды бақылау үшін MCQ тесттерін оқыту және тапсыру үшін өзіңізбен бірге ноутбук / ноутбук / қойындысы / планшеті болуы керек.</w:t>
            </w:r>
          </w:p>
          <w:p w14:paraId="714AEADF" w14:textId="77777777" w:rsidR="00090822" w:rsidRDefault="003659FC">
            <w:pPr>
              <w:jc w:val="both"/>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rPr>
              <w:t>13.Телефондар мен смартфондарда MCQ тесттерін тапсыруға қатаң тыйым салынады.</w:t>
            </w:r>
            <w:r>
              <w:rPr>
                <w:rFonts w:ascii="Times New Roman" w:eastAsia="Times New Roman" w:hAnsi="Times New Roman" w:cs="Times New Roman"/>
                <w:sz w:val="20"/>
                <w:szCs w:val="20"/>
                <w:highlight w:val="green"/>
              </w:rPr>
              <w:t xml:space="preserve"> </w:t>
            </w:r>
          </w:p>
          <w:p w14:paraId="62216738"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Емтихандарда білім алушының мінез-құлқы "қорытынды бақылауды жүргізу қағидаларын", "ағымдағы оқу жылының күзгі/көктемгі семестріне қорытынды бақылауды жүргізуге арналған нұсқаулықтарды" регламенттейді (өзекті құжаттар "Универ" АЖ-ға жүктелген және сессия басталар алдында жаңартылады); "білім алушылардың мәтіндік құжаттарын қарыз алуларының бар-жоғын тексеру туралы ереже".</w:t>
            </w:r>
          </w:p>
        </w:tc>
      </w:tr>
      <w:tr w:rsidR="00090822" w14:paraId="0BF89C49" w14:textId="77777777">
        <w:tc>
          <w:tcPr>
            <w:tcW w:w="800" w:type="dxa"/>
            <w:shd w:val="clear" w:color="auto" w:fill="DEEBF6"/>
          </w:tcPr>
          <w:p w14:paraId="28BFB0AD"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544" w:type="dxa"/>
            <w:gridSpan w:val="6"/>
            <w:shd w:val="clear" w:color="auto" w:fill="DEEBF6"/>
          </w:tcPr>
          <w:p w14:paraId="5CE9AF58"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Оқытудың инклюзивтілік принциптері</w:t>
            </w:r>
          </w:p>
        </w:tc>
      </w:tr>
      <w:tr w:rsidR="00090822" w:rsidRPr="005A7922" w14:paraId="51F5A288" w14:textId="77777777">
        <w:tc>
          <w:tcPr>
            <w:tcW w:w="800" w:type="dxa"/>
            <w:shd w:val="clear" w:color="auto" w:fill="auto"/>
          </w:tcPr>
          <w:p w14:paraId="5B9063C6" w14:textId="77777777" w:rsidR="00090822" w:rsidRDefault="00090822">
            <w:pPr>
              <w:jc w:val="both"/>
              <w:rPr>
                <w:rFonts w:ascii="Times New Roman" w:eastAsia="Times New Roman" w:hAnsi="Times New Roman" w:cs="Times New Roman"/>
                <w:sz w:val="20"/>
                <w:szCs w:val="20"/>
              </w:rPr>
            </w:pPr>
          </w:p>
        </w:tc>
        <w:tc>
          <w:tcPr>
            <w:tcW w:w="8544" w:type="dxa"/>
            <w:gridSpan w:val="6"/>
            <w:shd w:val="clear" w:color="auto" w:fill="auto"/>
          </w:tcPr>
          <w:p w14:paraId="4D50992B" w14:textId="77777777" w:rsidR="00090822" w:rsidRDefault="003659FC">
            <w:pPr>
              <w:keepNext/>
              <w:keepLines/>
              <w:widowControl w:val="0"/>
              <w:tabs>
                <w:tab w:val="left" w:pos="993"/>
                <w:tab w:val="left" w:pos="1134"/>
              </w:tabs>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1. Сабаққа үнемі дайындалады:</w:t>
            </w:r>
          </w:p>
          <w:p w14:paraId="2810D23A" w14:textId="77777777" w:rsidR="00090822"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Мысалы, мәлімдемелерді тиісті сілтемелермен күшейтеді, қысқаша түйіндеме жасайды</w:t>
            </w:r>
          </w:p>
          <w:p w14:paraId="285DB91D" w14:textId="77777777" w:rsidR="00090822"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Тиімді оқыту дағдыларын көрсетеді, басқаларға білім беруге көмектеседі</w:t>
            </w:r>
          </w:p>
          <w:p w14:paraId="2E93504C" w14:textId="77777777" w:rsidR="00090822" w:rsidRDefault="003659FC">
            <w:pPr>
              <w:keepNext/>
              <w:keepLines/>
              <w:widowControl w:val="0"/>
              <w:tabs>
                <w:tab w:val="left" w:pos="993"/>
                <w:tab w:val="left" w:pos="1134"/>
              </w:tabs>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 Оқу үшін жауапкершілікті қабылдау:</w:t>
            </w:r>
          </w:p>
          <w:p w14:paraId="647C4761" w14:textId="77777777" w:rsidR="00090822"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Мысалы, оқу жоспарын басқарады, жетілдіруге белсенді тырысады, ақпараттық ресурстарды сыни тұрғыдан бағалайды</w:t>
            </w:r>
          </w:p>
          <w:p w14:paraId="0ECB30EE" w14:textId="77777777" w:rsidR="00090822" w:rsidRDefault="003659FC">
            <w:pPr>
              <w:keepNext/>
              <w:keepLines/>
              <w:widowControl w:val="0"/>
              <w:tabs>
                <w:tab w:val="left" w:pos="993"/>
                <w:tab w:val="left" w:pos="1134"/>
              </w:tabs>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3. Топты оқытуға белсенді қатысу:</w:t>
            </w:r>
          </w:p>
          <w:p w14:paraId="2420C206" w14:textId="77777777" w:rsidR="00090822"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Мысалы, талқылауға белсенді қатысады, тапсырмаларды белсенді қабылдайды</w:t>
            </w:r>
          </w:p>
          <w:p w14:paraId="17C0366D" w14:textId="77777777" w:rsidR="00090822" w:rsidRDefault="003659FC">
            <w:pPr>
              <w:keepNext/>
              <w:keepLines/>
              <w:widowControl w:val="0"/>
              <w:tabs>
                <w:tab w:val="left" w:pos="993"/>
                <w:tab w:val="left" w:pos="1134"/>
              </w:tabs>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4. Тиімді топтық дағдыларды көрсету:</w:t>
            </w:r>
          </w:p>
          <w:p w14:paraId="43F4A9B2" w14:textId="77777777" w:rsidR="00090822"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Мысалы, жетекшілік етеді, басқаларға құрмет пен дұрыстықты көрсетеді, түсініспеушіліктер мен қақтығыстарды шешуге көмектеседі</w:t>
            </w:r>
          </w:p>
          <w:p w14:paraId="1C1EF10D" w14:textId="77777777" w:rsidR="00090822" w:rsidRDefault="003659FC">
            <w:pPr>
              <w:keepNext/>
              <w:keepLines/>
              <w:widowControl w:val="0"/>
              <w:tabs>
                <w:tab w:val="left" w:pos="993"/>
                <w:tab w:val="left" w:pos="1134"/>
              </w:tabs>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5. Құрдастарымен қарым-қатынасты шебер меңгеру:</w:t>
            </w:r>
          </w:p>
          <w:p w14:paraId="6A123BF6" w14:textId="77777777" w:rsidR="00090822"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Мысалы, белсенді тыңдайды, вербалды емес және эмоционалды белгілерді қабылдайды</w:t>
            </w:r>
          </w:p>
          <w:p w14:paraId="58934E11" w14:textId="77777777" w:rsidR="00090822"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Құрметпен қарау</w:t>
            </w:r>
          </w:p>
          <w:p w14:paraId="2626CC20" w14:textId="77777777" w:rsidR="00090822" w:rsidRDefault="003659FC">
            <w:pPr>
              <w:keepNext/>
              <w:keepLines/>
              <w:widowControl w:val="0"/>
              <w:tabs>
                <w:tab w:val="left" w:pos="993"/>
                <w:tab w:val="left" w:pos="1134"/>
              </w:tabs>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6. Жоғары дамыған кәсіби дағдылар:</w:t>
            </w:r>
          </w:p>
          <w:p w14:paraId="3971BB52" w14:textId="77777777" w:rsidR="00090822"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Тапсырмаларды орындауға ұмтылады, көбірек оқу мүмкіндіктерін іздейді, сенімді және білікті</w:t>
            </w:r>
          </w:p>
          <w:p w14:paraId="5B2C0E81" w14:textId="77777777" w:rsidR="00090822" w:rsidRPr="003659FC"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lang w:val="ru-RU"/>
              </w:rPr>
            </w:pPr>
            <w:r w:rsidRPr="003659FC">
              <w:rPr>
                <w:rFonts w:ascii="Times New Roman" w:eastAsia="Times New Roman" w:hAnsi="Times New Roman" w:cs="Times New Roman"/>
                <w:sz w:val="20"/>
                <w:szCs w:val="20"/>
                <w:highlight w:val="white"/>
                <w:lang w:val="ru-RU"/>
              </w:rPr>
              <w:t>Пациенттер мен медицина қызметкерлеріне қатысты этика мен деонтологияны сақтау</w:t>
            </w:r>
          </w:p>
          <w:p w14:paraId="44356346" w14:textId="77777777" w:rsidR="00090822" w:rsidRPr="003659FC"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lang w:val="ru-RU"/>
              </w:rPr>
            </w:pPr>
            <w:r w:rsidRPr="003659FC">
              <w:rPr>
                <w:rFonts w:ascii="Times New Roman" w:eastAsia="Times New Roman" w:hAnsi="Times New Roman" w:cs="Times New Roman"/>
                <w:sz w:val="20"/>
                <w:szCs w:val="20"/>
                <w:highlight w:val="white"/>
                <w:lang w:val="ru-RU"/>
              </w:rPr>
              <w:t>Бағыныштылықты сақтау.</w:t>
            </w:r>
          </w:p>
          <w:p w14:paraId="4F2E4A4C" w14:textId="77777777" w:rsidR="00090822" w:rsidRPr="003659FC" w:rsidRDefault="003659FC">
            <w:pPr>
              <w:keepNext/>
              <w:keepLines/>
              <w:widowControl w:val="0"/>
              <w:tabs>
                <w:tab w:val="left" w:pos="993"/>
                <w:tab w:val="left" w:pos="1134"/>
              </w:tabs>
              <w:jc w:val="both"/>
              <w:rPr>
                <w:rFonts w:ascii="Times New Roman" w:eastAsia="Times New Roman" w:hAnsi="Times New Roman" w:cs="Times New Roman"/>
                <w:b/>
                <w:sz w:val="20"/>
                <w:szCs w:val="20"/>
                <w:highlight w:val="white"/>
                <w:lang w:val="ru-RU"/>
              </w:rPr>
            </w:pPr>
            <w:r w:rsidRPr="003659FC">
              <w:rPr>
                <w:rFonts w:ascii="Times New Roman" w:eastAsia="Times New Roman" w:hAnsi="Times New Roman" w:cs="Times New Roman"/>
                <w:b/>
                <w:sz w:val="20"/>
                <w:szCs w:val="20"/>
                <w:highlight w:val="white"/>
                <w:lang w:val="ru-RU"/>
              </w:rPr>
              <w:t>7. Жоғары интроспекция:</w:t>
            </w:r>
          </w:p>
          <w:p w14:paraId="3DE52598" w14:textId="77777777" w:rsidR="00090822" w:rsidRPr="003659FC"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lang w:val="ru-RU"/>
              </w:rPr>
            </w:pPr>
            <w:r w:rsidRPr="003659FC">
              <w:rPr>
                <w:rFonts w:ascii="Times New Roman" w:eastAsia="Times New Roman" w:hAnsi="Times New Roman" w:cs="Times New Roman"/>
                <w:sz w:val="20"/>
                <w:szCs w:val="20"/>
                <w:highlight w:val="white"/>
                <w:lang w:val="ru-RU"/>
              </w:rPr>
              <w:t>Мысалы, қорғанысқа бармай немесе басқаларды сөкпей білімі мен қабілетінің шектеулігін таниды</w:t>
            </w:r>
          </w:p>
          <w:p w14:paraId="1AE005D9" w14:textId="77777777" w:rsidR="00090822" w:rsidRPr="003659FC" w:rsidRDefault="003659FC">
            <w:pPr>
              <w:keepNext/>
              <w:keepLines/>
              <w:widowControl w:val="0"/>
              <w:tabs>
                <w:tab w:val="left" w:pos="993"/>
                <w:tab w:val="left" w:pos="1134"/>
              </w:tabs>
              <w:jc w:val="both"/>
              <w:rPr>
                <w:rFonts w:ascii="Times New Roman" w:eastAsia="Times New Roman" w:hAnsi="Times New Roman" w:cs="Times New Roman"/>
                <w:b/>
                <w:sz w:val="20"/>
                <w:szCs w:val="20"/>
                <w:highlight w:val="white"/>
                <w:lang w:val="ru-RU"/>
              </w:rPr>
            </w:pPr>
            <w:r w:rsidRPr="003659FC">
              <w:rPr>
                <w:rFonts w:ascii="Times New Roman" w:eastAsia="Times New Roman" w:hAnsi="Times New Roman" w:cs="Times New Roman"/>
                <w:b/>
                <w:sz w:val="20"/>
                <w:szCs w:val="20"/>
                <w:highlight w:val="white"/>
                <w:lang w:val="ru-RU"/>
              </w:rPr>
              <w:t>8. Жоғары дамыған сыни ойлау:</w:t>
            </w:r>
          </w:p>
          <w:p w14:paraId="1F4D1034" w14:textId="77777777" w:rsidR="00090822" w:rsidRPr="003659FC"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lang w:val="ru-RU"/>
              </w:rPr>
            </w:pPr>
            <w:r w:rsidRPr="003659FC">
              <w:rPr>
                <w:rFonts w:ascii="Times New Roman" w:eastAsia="Times New Roman" w:hAnsi="Times New Roman" w:cs="Times New Roman"/>
                <w:sz w:val="20"/>
                <w:szCs w:val="20"/>
                <w:highlight w:val="white"/>
                <w:lang w:val="ru-RU"/>
              </w:rPr>
              <w:t>Мысалы, сәйкесінше гипотеза құру, тәжірибеден алынған жағдайларға білімді қолдану, ақпаратты сыни тұрғыдан бағалау, дауыстап қорытынды жасау, рефлексия процесін түсіндіру сияқты негізгі тапсырмаларды орындау дағдыларын көрсетеді</w:t>
            </w:r>
          </w:p>
          <w:p w14:paraId="6A736179" w14:textId="77777777" w:rsidR="00090822" w:rsidRPr="003659FC" w:rsidRDefault="003659FC">
            <w:pPr>
              <w:keepNext/>
              <w:keepLines/>
              <w:widowControl w:val="0"/>
              <w:tabs>
                <w:tab w:val="left" w:pos="993"/>
                <w:tab w:val="left" w:pos="1134"/>
              </w:tabs>
              <w:jc w:val="both"/>
              <w:rPr>
                <w:rFonts w:ascii="Times New Roman" w:eastAsia="Times New Roman" w:hAnsi="Times New Roman" w:cs="Times New Roman"/>
                <w:b/>
                <w:sz w:val="20"/>
                <w:szCs w:val="20"/>
                <w:highlight w:val="white"/>
                <w:lang w:val="ru-RU"/>
              </w:rPr>
            </w:pPr>
            <w:r w:rsidRPr="003659FC">
              <w:rPr>
                <w:rFonts w:ascii="Times New Roman" w:eastAsia="Times New Roman" w:hAnsi="Times New Roman" w:cs="Times New Roman"/>
                <w:b/>
                <w:sz w:val="20"/>
                <w:szCs w:val="20"/>
                <w:highlight w:val="white"/>
                <w:lang w:val="ru-RU"/>
              </w:rPr>
              <w:t>9. Академиялық мінез-құлық ережелерін түсіністікпен толық сақтайды, тиімділікті арттыру мақсатында жақсартуларды ұсынады:</w:t>
            </w:r>
          </w:p>
          <w:p w14:paraId="676F3CD7" w14:textId="77777777" w:rsidR="00090822" w:rsidRPr="003659FC" w:rsidRDefault="003659FC">
            <w:pPr>
              <w:keepNext/>
              <w:keepLines/>
              <w:widowControl w:val="0"/>
              <w:tabs>
                <w:tab w:val="left" w:pos="993"/>
                <w:tab w:val="left" w:pos="1134"/>
              </w:tabs>
              <w:jc w:val="both"/>
              <w:rPr>
                <w:rFonts w:ascii="Times New Roman" w:eastAsia="Times New Roman" w:hAnsi="Times New Roman" w:cs="Times New Roman"/>
                <w:sz w:val="20"/>
                <w:szCs w:val="20"/>
                <w:highlight w:val="white"/>
                <w:lang w:val="ru-RU"/>
              </w:rPr>
            </w:pPr>
            <w:r w:rsidRPr="003659FC">
              <w:rPr>
                <w:rFonts w:ascii="Times New Roman" w:eastAsia="Times New Roman" w:hAnsi="Times New Roman" w:cs="Times New Roman"/>
                <w:sz w:val="20"/>
                <w:szCs w:val="20"/>
                <w:highlight w:val="white"/>
                <w:lang w:val="ru-RU"/>
              </w:rPr>
              <w:t>Қарым – қатынас этикасын сақтайды-ауызша да, жазбаша да (чаттар мен өтініштерде)</w:t>
            </w:r>
          </w:p>
          <w:p w14:paraId="317DF4CD" w14:textId="77777777" w:rsidR="00090822" w:rsidRPr="003659FC" w:rsidRDefault="003659FC">
            <w:pPr>
              <w:keepNext/>
              <w:keepLines/>
              <w:widowControl w:val="0"/>
              <w:tabs>
                <w:tab w:val="left" w:pos="993"/>
                <w:tab w:val="left" w:pos="1134"/>
              </w:tabs>
              <w:jc w:val="both"/>
              <w:rPr>
                <w:rFonts w:ascii="Times New Roman" w:eastAsia="Times New Roman" w:hAnsi="Times New Roman" w:cs="Times New Roman"/>
                <w:b/>
                <w:sz w:val="20"/>
                <w:szCs w:val="20"/>
                <w:highlight w:val="white"/>
                <w:lang w:val="ru-RU"/>
              </w:rPr>
            </w:pPr>
            <w:r w:rsidRPr="003659FC">
              <w:rPr>
                <w:rFonts w:ascii="Times New Roman" w:eastAsia="Times New Roman" w:hAnsi="Times New Roman" w:cs="Times New Roman"/>
                <w:b/>
                <w:sz w:val="20"/>
                <w:szCs w:val="20"/>
                <w:highlight w:val="white"/>
                <w:lang w:val="ru-RU"/>
              </w:rPr>
              <w:t>10. Ережелерді толық түсінумен толығымен сақтайды, топтың басқа мүшелерін ережелерді ұстануға шақырады:</w:t>
            </w:r>
          </w:p>
          <w:p w14:paraId="48251724" w14:textId="77777777" w:rsidR="00090822" w:rsidRPr="003659FC" w:rsidRDefault="003659FC">
            <w:pPr>
              <w:keepNext/>
              <w:keepLines/>
              <w:widowControl w:val="0"/>
              <w:tabs>
                <w:tab w:val="left" w:pos="993"/>
                <w:tab w:val="left" w:pos="1134"/>
              </w:tabs>
              <w:jc w:val="both"/>
              <w:rPr>
                <w:rFonts w:ascii="Times New Roman" w:eastAsia="Times New Roman" w:hAnsi="Times New Roman" w:cs="Times New Roman"/>
                <w:b/>
                <w:sz w:val="20"/>
                <w:szCs w:val="20"/>
                <w:highlight w:val="white"/>
                <w:lang w:val="ru-RU"/>
              </w:rPr>
            </w:pPr>
            <w:r w:rsidRPr="003659FC">
              <w:rPr>
                <w:rFonts w:ascii="Times New Roman" w:eastAsia="Times New Roman" w:hAnsi="Times New Roman" w:cs="Times New Roman"/>
                <w:sz w:val="20"/>
                <w:szCs w:val="20"/>
                <w:highlight w:val="white"/>
                <w:lang w:val="ru-RU"/>
              </w:rPr>
              <w:t xml:space="preserve">Дәрігерлік этика және </w:t>
            </w:r>
            <w:r>
              <w:rPr>
                <w:rFonts w:ascii="Times New Roman" w:eastAsia="Times New Roman" w:hAnsi="Times New Roman" w:cs="Times New Roman"/>
                <w:sz w:val="20"/>
                <w:szCs w:val="20"/>
                <w:highlight w:val="white"/>
              </w:rPr>
              <w:t>PRIMUM</w:t>
            </w:r>
            <w:r w:rsidRPr="003659FC">
              <w:rPr>
                <w:rFonts w:ascii="Times New Roman" w:eastAsia="Times New Roman" w:hAnsi="Times New Roman" w:cs="Times New Roman"/>
                <w:sz w:val="20"/>
                <w:szCs w:val="20"/>
                <w:highlight w:val="white"/>
                <w:lang w:val="ru-RU"/>
              </w:rPr>
              <w:t xml:space="preserve"> </w:t>
            </w:r>
            <w:r>
              <w:rPr>
                <w:rFonts w:ascii="Times New Roman" w:eastAsia="Times New Roman" w:hAnsi="Times New Roman" w:cs="Times New Roman"/>
                <w:sz w:val="20"/>
                <w:szCs w:val="20"/>
                <w:highlight w:val="white"/>
              </w:rPr>
              <w:t>NON</w:t>
            </w:r>
            <w:r w:rsidRPr="003659FC">
              <w:rPr>
                <w:rFonts w:ascii="Times New Roman" w:eastAsia="Times New Roman" w:hAnsi="Times New Roman" w:cs="Times New Roman"/>
                <w:sz w:val="20"/>
                <w:szCs w:val="20"/>
                <w:highlight w:val="white"/>
                <w:lang w:val="ru-RU"/>
              </w:rPr>
              <w:t xml:space="preserve"> </w:t>
            </w:r>
            <w:r>
              <w:rPr>
                <w:rFonts w:ascii="Times New Roman" w:eastAsia="Times New Roman" w:hAnsi="Times New Roman" w:cs="Times New Roman"/>
                <w:sz w:val="20"/>
                <w:szCs w:val="20"/>
                <w:highlight w:val="white"/>
              </w:rPr>
              <w:t>NOCER</w:t>
            </w:r>
            <w:r w:rsidRPr="003659FC">
              <w:rPr>
                <w:rFonts w:ascii="Times New Roman" w:eastAsia="Times New Roman" w:hAnsi="Times New Roman" w:cs="Times New Roman"/>
                <w:sz w:val="20"/>
                <w:szCs w:val="20"/>
                <w:highlight w:val="white"/>
                <w:lang w:val="ru-RU"/>
              </w:rPr>
              <w:t xml:space="preserve"> принциптерін қатаң сақтайды</w:t>
            </w:r>
          </w:p>
        </w:tc>
      </w:tr>
      <w:tr w:rsidR="00090822" w14:paraId="2C31DC82" w14:textId="77777777">
        <w:tc>
          <w:tcPr>
            <w:tcW w:w="800" w:type="dxa"/>
            <w:shd w:val="clear" w:color="auto" w:fill="DEEBF6"/>
          </w:tcPr>
          <w:p w14:paraId="57692F2B"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544" w:type="dxa"/>
            <w:gridSpan w:val="6"/>
            <w:shd w:val="clear" w:color="auto" w:fill="DEEBF6"/>
          </w:tcPr>
          <w:p w14:paraId="794376CF"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Қашықтықтан/онлайн оқыту</w:t>
            </w:r>
          </w:p>
        </w:tc>
      </w:tr>
      <w:tr w:rsidR="00090822" w14:paraId="6970F5AC" w14:textId="77777777">
        <w:tc>
          <w:tcPr>
            <w:tcW w:w="9344" w:type="dxa"/>
            <w:gridSpan w:val="7"/>
            <w:shd w:val="clear" w:color="auto" w:fill="auto"/>
          </w:tcPr>
          <w:p w14:paraId="0FE54411"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Қашықтықтан / онлайн оқыту</w:t>
            </w:r>
            <w:hyperlink r:id="rId18">
              <w:r>
                <w:rPr>
                  <w:rFonts w:ascii="Times New Roman" w:eastAsia="Times New Roman" w:hAnsi="Times New Roman" w:cs="Times New Roman"/>
                  <w:sz w:val="20"/>
                  <w:szCs w:val="20"/>
                </w:rPr>
                <w:t xml:space="preserve"> </w:t>
              </w:r>
            </w:hyperlink>
            <w:hyperlink r:id="rId19">
              <w:r>
                <w:rPr>
                  <w:rFonts w:ascii="Times New Roman" w:eastAsia="Times New Roman" w:hAnsi="Times New Roman" w:cs="Times New Roman"/>
                  <w:color w:val="0000FF"/>
                  <w:sz w:val="20"/>
                  <w:szCs w:val="20"/>
                  <w:u w:val="single"/>
                </w:rPr>
                <w:t>Қазақстан Республикасы Білім және ғылым министрінің 2015 жылғы 20 наурыздағы № 137 бұйрығына өзгерістер енгізу туралы"</w:t>
              </w:r>
            </w:hyperlink>
            <w:r>
              <w:rPr>
                <w:rFonts w:ascii="Times New Roman" w:eastAsia="Times New Roman" w:hAnsi="Times New Roman" w:cs="Times New Roman"/>
                <w:sz w:val="20"/>
                <w:szCs w:val="20"/>
              </w:rPr>
              <w:t xml:space="preserve"> “қашықтықтан оқыту бойынша білім беру ұйымдарына қойылатын талаптарды және қашықтықтан оқыту бойынша оқу процесін ұйымдастыру қағидаларын және жоғары және (немесе) жоғары оқу орнынан кейінгі білім берудің білім беру бағдарламалары бойынша онлайн-оқыту нысанында бекіту туралы” бұйрығына сәйкес университетте іске асырылады; осыған сәйкес</w:t>
            </w:r>
            <w:hyperlink r:id="rId20">
              <w:r>
                <w:rPr>
                  <w:rFonts w:ascii="Times New Roman" w:eastAsia="Times New Roman" w:hAnsi="Times New Roman" w:cs="Times New Roman"/>
                  <w:sz w:val="20"/>
                  <w:szCs w:val="20"/>
                </w:rPr>
                <w:t xml:space="preserve"> </w:t>
              </w:r>
            </w:hyperlink>
            <w:hyperlink r:id="rId21">
              <w:r>
                <w:rPr>
                  <w:rFonts w:ascii="Times New Roman" w:eastAsia="Times New Roman" w:hAnsi="Times New Roman" w:cs="Times New Roman"/>
                  <w:color w:val="0000FF"/>
                  <w:sz w:val="20"/>
                  <w:szCs w:val="20"/>
                  <w:u w:val="single"/>
                </w:rPr>
                <w:t>Правилам организации обучения с применением ДОТ в Университете</w:t>
              </w:r>
            </w:hyperlink>
            <w:r>
              <w:rPr>
                <w:rFonts w:ascii="Times New Roman" w:eastAsia="Times New Roman" w:hAnsi="Times New Roman" w:cs="Times New Roman"/>
                <w:sz w:val="20"/>
                <w:szCs w:val="20"/>
              </w:rPr>
              <w:t xml:space="preserve"> ; Ағымдағы оқу жылының күзгі/көктемгі семестріне қорытынды бақылау жүргізуге арналған нұсқаулықтар (өзекті құжат – "Универ" АЖ-да);</w:t>
            </w:r>
            <w:hyperlink r:id="rId22">
              <w:r>
                <w:rPr>
                  <w:rFonts w:ascii="Times New Roman" w:eastAsia="Times New Roman" w:hAnsi="Times New Roman" w:cs="Times New Roman"/>
                  <w:color w:val="1155CC"/>
                  <w:sz w:val="20"/>
                  <w:szCs w:val="20"/>
                </w:rPr>
                <w:t xml:space="preserve"> </w:t>
              </w:r>
            </w:hyperlink>
            <w:hyperlink r:id="rId23">
              <w:r>
                <w:rPr>
                  <w:rFonts w:ascii="Times New Roman" w:eastAsia="Times New Roman" w:hAnsi="Times New Roman" w:cs="Times New Roman"/>
                  <w:color w:val="0000FF"/>
                  <w:sz w:val="20"/>
                  <w:szCs w:val="20"/>
                  <w:u w:val="single"/>
                </w:rPr>
                <w:t>«Положению о проверке текстовых документов обучающихся на наличие заимствований»</w:t>
              </w:r>
            </w:hyperlink>
            <w:r>
              <w:rPr>
                <w:rFonts w:ascii="Times New Roman" w:eastAsia="Times New Roman" w:hAnsi="Times New Roman" w:cs="Times New Roman"/>
                <w:sz w:val="20"/>
                <w:szCs w:val="20"/>
              </w:rPr>
              <w:t>.</w:t>
            </w:r>
          </w:p>
        </w:tc>
      </w:tr>
      <w:tr w:rsidR="00090822" w14:paraId="236DEB57" w14:textId="77777777">
        <w:tc>
          <w:tcPr>
            <w:tcW w:w="800" w:type="dxa"/>
            <w:shd w:val="clear" w:color="auto" w:fill="DEEBF6"/>
          </w:tcPr>
          <w:p w14:paraId="2D8DBBD9"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8544" w:type="dxa"/>
            <w:gridSpan w:val="6"/>
            <w:shd w:val="clear" w:color="auto" w:fill="DEEBF6"/>
          </w:tcPr>
          <w:p w14:paraId="316C510B" w14:textId="77777777" w:rsidR="00090822" w:rsidRDefault="003659F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Бекітілген және қарастырылған</w:t>
            </w:r>
          </w:p>
        </w:tc>
      </w:tr>
      <w:tr w:rsidR="00090822" w14:paraId="588BF007" w14:textId="77777777">
        <w:trPr>
          <w:trHeight w:val="173"/>
        </w:trPr>
        <w:tc>
          <w:tcPr>
            <w:tcW w:w="3079" w:type="dxa"/>
            <w:gridSpan w:val="5"/>
            <w:shd w:val="clear" w:color="auto" w:fill="auto"/>
          </w:tcPr>
          <w:p w14:paraId="4AEA2200"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Кафедра меңгерушісі     </w:t>
            </w:r>
          </w:p>
        </w:tc>
        <w:tc>
          <w:tcPr>
            <w:tcW w:w="1594" w:type="dxa"/>
            <w:shd w:val="clear" w:color="auto" w:fill="auto"/>
          </w:tcPr>
          <w:p w14:paraId="13273916" w14:textId="77777777" w:rsidR="00090822" w:rsidRDefault="00090822">
            <w:pPr>
              <w:jc w:val="both"/>
              <w:rPr>
                <w:rFonts w:ascii="Times New Roman" w:eastAsia="Times New Roman" w:hAnsi="Times New Roman" w:cs="Times New Roman"/>
                <w:sz w:val="20"/>
                <w:szCs w:val="20"/>
              </w:rPr>
            </w:pPr>
          </w:p>
        </w:tc>
        <w:tc>
          <w:tcPr>
            <w:tcW w:w="4671" w:type="dxa"/>
            <w:shd w:val="clear" w:color="auto" w:fill="auto"/>
          </w:tcPr>
          <w:p w14:paraId="62C5C7B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Сарсенова Л.К.   </w:t>
            </w:r>
          </w:p>
        </w:tc>
      </w:tr>
      <w:tr w:rsidR="00090822" w14:paraId="4F25530E" w14:textId="77777777">
        <w:trPr>
          <w:trHeight w:val="173"/>
        </w:trPr>
        <w:tc>
          <w:tcPr>
            <w:tcW w:w="3079" w:type="dxa"/>
            <w:gridSpan w:val="5"/>
            <w:shd w:val="clear" w:color="auto" w:fill="auto"/>
          </w:tcPr>
          <w:p w14:paraId="0B8424FF"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МжДСФ Академиялық комитеті</w:t>
            </w:r>
          </w:p>
        </w:tc>
        <w:tc>
          <w:tcPr>
            <w:tcW w:w="1594" w:type="dxa"/>
            <w:shd w:val="clear" w:color="auto" w:fill="auto"/>
          </w:tcPr>
          <w:p w14:paraId="678C060E"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Хаттама №</w:t>
            </w:r>
          </w:p>
        </w:tc>
        <w:tc>
          <w:tcPr>
            <w:tcW w:w="4671" w:type="dxa"/>
            <w:shd w:val="clear" w:color="auto" w:fill="auto"/>
          </w:tcPr>
          <w:p w14:paraId="01D12281"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Бекітілген күні</w:t>
            </w:r>
          </w:p>
        </w:tc>
      </w:tr>
      <w:tr w:rsidR="00090822" w14:paraId="4858C0E2" w14:textId="77777777">
        <w:trPr>
          <w:trHeight w:val="173"/>
        </w:trPr>
        <w:tc>
          <w:tcPr>
            <w:tcW w:w="3079" w:type="dxa"/>
            <w:gridSpan w:val="5"/>
            <w:shd w:val="clear" w:color="auto" w:fill="auto"/>
          </w:tcPr>
          <w:p w14:paraId="65F00FA9"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МжДСФ Академиялық комитетінің төрағасы</w:t>
            </w:r>
          </w:p>
          <w:p w14:paraId="4595B37D" w14:textId="77777777" w:rsidR="00090822" w:rsidRDefault="00090822">
            <w:pPr>
              <w:jc w:val="both"/>
              <w:rPr>
                <w:rFonts w:ascii="Times New Roman" w:eastAsia="Times New Roman" w:hAnsi="Times New Roman" w:cs="Times New Roman"/>
                <w:sz w:val="20"/>
                <w:szCs w:val="20"/>
              </w:rPr>
            </w:pPr>
          </w:p>
        </w:tc>
        <w:tc>
          <w:tcPr>
            <w:tcW w:w="1594" w:type="dxa"/>
            <w:shd w:val="clear" w:color="auto" w:fill="auto"/>
          </w:tcPr>
          <w:p w14:paraId="1B13AE3C" w14:textId="77777777" w:rsidR="00090822" w:rsidRDefault="00090822">
            <w:pPr>
              <w:jc w:val="both"/>
              <w:rPr>
                <w:rFonts w:ascii="Times New Roman" w:eastAsia="Times New Roman" w:hAnsi="Times New Roman" w:cs="Times New Roman"/>
                <w:sz w:val="20"/>
                <w:szCs w:val="20"/>
              </w:rPr>
            </w:pPr>
          </w:p>
        </w:tc>
        <w:tc>
          <w:tcPr>
            <w:tcW w:w="4671" w:type="dxa"/>
            <w:shd w:val="clear" w:color="auto" w:fill="auto"/>
          </w:tcPr>
          <w:p w14:paraId="5D0FF5E2" w14:textId="77777777" w:rsidR="00090822" w:rsidRDefault="003659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Курманова Г.М.  </w:t>
            </w:r>
          </w:p>
        </w:tc>
      </w:tr>
    </w:tbl>
    <w:p w14:paraId="0FEC7984" w14:textId="77777777" w:rsidR="00090822" w:rsidRDefault="00090822">
      <w:pPr>
        <w:spacing w:after="0" w:line="240" w:lineRule="auto"/>
        <w:jc w:val="both"/>
        <w:rPr>
          <w:rFonts w:ascii="Times New Roman" w:eastAsia="Times New Roman" w:hAnsi="Times New Roman" w:cs="Times New Roman"/>
          <w:sz w:val="20"/>
          <w:szCs w:val="20"/>
        </w:rPr>
      </w:pPr>
    </w:p>
    <w:p w14:paraId="7DFE8781" w14:textId="77777777" w:rsidR="00090822" w:rsidRDefault="00090822">
      <w:pPr>
        <w:spacing w:after="0" w:line="240" w:lineRule="auto"/>
        <w:jc w:val="both"/>
        <w:rPr>
          <w:rFonts w:ascii="Times New Roman" w:eastAsia="Times New Roman" w:hAnsi="Times New Roman" w:cs="Times New Roman"/>
          <w:sz w:val="20"/>
          <w:szCs w:val="20"/>
        </w:rPr>
      </w:pPr>
    </w:p>
    <w:p w14:paraId="28A155CD" w14:textId="77777777" w:rsidR="00090822" w:rsidRDefault="00090822">
      <w:pPr>
        <w:spacing w:after="0" w:line="240" w:lineRule="auto"/>
        <w:jc w:val="both"/>
        <w:rPr>
          <w:rFonts w:ascii="Times New Roman" w:eastAsia="Times New Roman" w:hAnsi="Times New Roman" w:cs="Times New Roman"/>
          <w:sz w:val="20"/>
          <w:szCs w:val="20"/>
        </w:rPr>
      </w:pPr>
    </w:p>
    <w:p w14:paraId="50656FB7" w14:textId="77777777" w:rsidR="00090822" w:rsidRDefault="00090822">
      <w:pPr>
        <w:spacing w:after="0" w:line="240" w:lineRule="auto"/>
        <w:jc w:val="both"/>
        <w:rPr>
          <w:rFonts w:ascii="Times New Roman" w:eastAsia="Times New Roman" w:hAnsi="Times New Roman" w:cs="Times New Roman"/>
          <w:sz w:val="20"/>
          <w:szCs w:val="20"/>
        </w:rPr>
      </w:pPr>
    </w:p>
    <w:p w14:paraId="5E7B9BF1" w14:textId="77777777" w:rsidR="00090822" w:rsidRDefault="00090822">
      <w:pPr>
        <w:spacing w:after="0" w:line="240" w:lineRule="auto"/>
        <w:jc w:val="both"/>
        <w:rPr>
          <w:rFonts w:ascii="Times New Roman" w:eastAsia="Times New Roman" w:hAnsi="Times New Roman" w:cs="Times New Roman"/>
          <w:sz w:val="20"/>
          <w:szCs w:val="20"/>
        </w:rPr>
      </w:pPr>
    </w:p>
    <w:p w14:paraId="471A4BEF" w14:textId="77777777" w:rsidR="00090822" w:rsidRDefault="00090822">
      <w:pPr>
        <w:spacing w:after="0" w:line="240" w:lineRule="auto"/>
        <w:jc w:val="both"/>
        <w:rPr>
          <w:rFonts w:ascii="Times New Roman" w:eastAsia="Times New Roman" w:hAnsi="Times New Roman" w:cs="Times New Roman"/>
          <w:sz w:val="20"/>
          <w:szCs w:val="20"/>
        </w:rPr>
      </w:pPr>
    </w:p>
    <w:p w14:paraId="56DFF26E" w14:textId="77777777" w:rsidR="00090822" w:rsidRDefault="00090822">
      <w:pPr>
        <w:spacing w:after="0" w:line="240" w:lineRule="auto"/>
        <w:jc w:val="both"/>
        <w:rPr>
          <w:rFonts w:ascii="Times New Roman" w:eastAsia="Times New Roman" w:hAnsi="Times New Roman" w:cs="Times New Roman"/>
          <w:sz w:val="20"/>
          <w:szCs w:val="20"/>
        </w:rPr>
      </w:pPr>
    </w:p>
    <w:p w14:paraId="6864414C" w14:textId="77777777" w:rsidR="00090822" w:rsidRDefault="00090822">
      <w:pPr>
        <w:spacing w:after="0" w:line="240" w:lineRule="auto"/>
        <w:jc w:val="both"/>
        <w:rPr>
          <w:rFonts w:ascii="Times New Roman" w:eastAsia="Times New Roman" w:hAnsi="Times New Roman" w:cs="Times New Roman"/>
          <w:sz w:val="20"/>
          <w:szCs w:val="20"/>
        </w:rPr>
        <w:sectPr w:rsidR="00090822">
          <w:pgSz w:w="11906" w:h="16838"/>
          <w:pgMar w:top="1134" w:right="850" w:bottom="1134" w:left="1701" w:header="708" w:footer="708" w:gutter="0"/>
          <w:pgNumType w:start="1"/>
          <w:cols w:space="720"/>
        </w:sectPr>
      </w:pPr>
    </w:p>
    <w:p w14:paraId="6929EA8E" w14:textId="77777777" w:rsidR="00090822" w:rsidRDefault="003659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CӨЖ: ПАТОЛОГИЯНЫҢ МОЛЕКУЛАЛЫҚ НЕГІЗДЕРІ</w:t>
      </w:r>
    </w:p>
    <w:p w14:paraId="081843A6" w14:textId="77777777" w:rsidR="00090822" w:rsidRDefault="003659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Генетика мен фармакологияның біріктірілген тапсырмасы</w:t>
      </w:r>
    </w:p>
    <w:p w14:paraId="25E7E6A9" w14:textId="77777777" w:rsidR="00090822" w:rsidRDefault="00090822">
      <w:pPr>
        <w:spacing w:after="0" w:line="240" w:lineRule="auto"/>
        <w:rPr>
          <w:rFonts w:ascii="Times New Roman" w:eastAsia="Times New Roman" w:hAnsi="Times New Roman" w:cs="Times New Roman"/>
          <w:highlight w:val="white"/>
        </w:rPr>
      </w:pPr>
    </w:p>
    <w:p w14:paraId="4C88B371" w14:textId="77777777" w:rsidR="00090822" w:rsidRDefault="00090822">
      <w:pPr>
        <w:spacing w:after="0" w:line="240" w:lineRule="auto"/>
        <w:rPr>
          <w:rFonts w:ascii="Times New Roman" w:eastAsia="Times New Roman" w:hAnsi="Times New Roman" w:cs="Times New Roman"/>
          <w:highlight w:val="white"/>
        </w:rPr>
      </w:pPr>
    </w:p>
    <w:p w14:paraId="3358CBEB" w14:textId="77777777" w:rsidR="00090822" w:rsidRDefault="003659FC">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СӨЖ үшін сіз топтағы студенттермен жұмыс істейсіз (әр топта 10-12 студент). Белгілі бір тақырыпты зерттеу және осы мақалалардағы барлық ақпаратты бір тезиске жинақтау үшін фармакогенетикалық мақалаларды (әр студентке кемінде бір мақала) табу керек. Таңдауға болатын ықтимал тақырыптар кестеде берілген (2-қосымша). Әркімнің үлесу өте маңызды, өйткені барлық студент қосымшадағы кестені толтыруы керек. Бұл әр топ үшін бір кесте, онда әрбір студент өзі зерттеген кем дегенде 1 мақаланы енгізеді және сол жерден маңызды мәліметтерді көрсетеді, мысалы:</w:t>
      </w:r>
    </w:p>
    <w:p w14:paraId="7093D65A" w14:textId="77777777" w:rsidR="00090822" w:rsidRDefault="003659FC">
      <w:pPr>
        <w:numPr>
          <w:ilvl w:val="0"/>
          <w:numId w:val="6"/>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Тақырып</w:t>
      </w:r>
    </w:p>
    <w:p w14:paraId="72932EAE" w14:textId="77777777" w:rsidR="00090822" w:rsidRDefault="003659FC">
      <w:pPr>
        <w:numPr>
          <w:ilvl w:val="0"/>
          <w:numId w:val="6"/>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Автор, журнал</w:t>
      </w:r>
    </w:p>
    <w:p w14:paraId="1372D04F" w14:textId="77777777" w:rsidR="00090822" w:rsidRDefault="003659FC">
      <w:pPr>
        <w:numPr>
          <w:ilvl w:val="0"/>
          <w:numId w:val="6"/>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Гипотезалар</w:t>
      </w:r>
    </w:p>
    <w:p w14:paraId="36AE2D5C" w14:textId="77777777" w:rsidR="00090822" w:rsidRDefault="003659FC">
      <w:pPr>
        <w:numPr>
          <w:ilvl w:val="0"/>
          <w:numId w:val="6"/>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Әдістеме мен материалдар</w:t>
      </w:r>
    </w:p>
    <w:p w14:paraId="530EE0E9" w14:textId="77777777" w:rsidR="00090822" w:rsidRDefault="003659FC">
      <w:pPr>
        <w:numPr>
          <w:ilvl w:val="0"/>
          <w:numId w:val="6"/>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Нәтижелер</w:t>
      </w:r>
    </w:p>
    <w:p w14:paraId="7CD73736" w14:textId="77777777" w:rsidR="00090822" w:rsidRDefault="003659FC">
      <w:pPr>
        <w:numPr>
          <w:ilvl w:val="0"/>
          <w:numId w:val="6"/>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Қорытынды</w:t>
      </w:r>
    </w:p>
    <w:p w14:paraId="676E1A63" w14:textId="77777777" w:rsidR="00090822" w:rsidRDefault="00090822">
      <w:pPr>
        <w:spacing w:after="0" w:line="240" w:lineRule="auto"/>
        <w:rPr>
          <w:rFonts w:ascii="Times New Roman" w:eastAsia="Times New Roman" w:hAnsi="Times New Roman" w:cs="Times New Roman"/>
          <w:highlight w:val="white"/>
        </w:rPr>
      </w:pPr>
    </w:p>
    <w:p w14:paraId="05F726E7" w14:textId="77777777" w:rsidR="00090822" w:rsidRDefault="003659FC">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Сенімді ғылыми мақалаларды табу үшін Google Scholar (https://scholar.google.com/) пайдаланыңыз. СӨЖ 9-аптада ғылыми конференция түрінде өтеді, бірақ тезистер мен кестелер алдын ала ұсынылуы керек. Тезис көлемі, библиографияны қоса алғанда (шамамен 2 бет) 1000 сөзден аспауы керек.</w:t>
      </w:r>
    </w:p>
    <w:p w14:paraId="759C24B6" w14:textId="77777777" w:rsidR="00090822" w:rsidRDefault="00090822">
      <w:pPr>
        <w:spacing w:after="0" w:line="240" w:lineRule="auto"/>
        <w:rPr>
          <w:rFonts w:ascii="Times New Roman" w:eastAsia="Times New Roman" w:hAnsi="Times New Roman" w:cs="Times New Roman"/>
          <w:highlight w:val="white"/>
        </w:rPr>
      </w:pPr>
    </w:p>
    <w:p w14:paraId="02394E2F" w14:textId="77777777" w:rsidR="00090822" w:rsidRDefault="003659FC">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Жұмыстар плагиатқа тексеріледі. Ғылыми тезистердегі плагиат үлесі 25%-дан аспауы тиіс.</w:t>
      </w:r>
    </w:p>
    <w:p w14:paraId="6B79227C" w14:textId="77777777" w:rsidR="00090822" w:rsidRDefault="00090822">
      <w:pPr>
        <w:spacing w:after="0" w:line="240" w:lineRule="auto"/>
        <w:rPr>
          <w:rFonts w:ascii="Times New Roman" w:eastAsia="Times New Roman" w:hAnsi="Times New Roman" w:cs="Times New Roman"/>
          <w:highlight w:val="white"/>
        </w:rPr>
      </w:pPr>
    </w:p>
    <w:p w14:paraId="212CDED8" w14:textId="77777777" w:rsidR="00090822" w:rsidRDefault="003659FC">
      <w:pPr>
        <w:spacing w:after="0" w:line="240" w:lineRule="auto"/>
        <w:rPr>
          <w:rFonts w:ascii="Times New Roman" w:eastAsia="Times New Roman" w:hAnsi="Times New Roman" w:cs="Times New Roman"/>
          <w:highlight w:val="white"/>
        </w:rPr>
      </w:pPr>
      <w:r w:rsidRPr="003659FC">
        <w:rPr>
          <w:rFonts w:ascii="Times New Roman" w:eastAsia="Times New Roman" w:hAnsi="Times New Roman" w:cs="Times New Roman"/>
          <w:highlight w:val="white"/>
          <w:lang w:val="ru-RU"/>
        </w:rPr>
        <w:t xml:space="preserve">Бес үздік тезис ____________________ күні өтетін ғылыми конференцияда жарияланады. </w:t>
      </w:r>
      <w:r>
        <w:rPr>
          <w:rFonts w:ascii="Times New Roman" w:eastAsia="Times New Roman" w:hAnsi="Times New Roman" w:cs="Times New Roman"/>
          <w:highlight w:val="white"/>
        </w:rPr>
        <w:t>Бағалардың келесі категориялары болады:</w:t>
      </w:r>
    </w:p>
    <w:p w14:paraId="516DCF52" w14:textId="77777777" w:rsidR="00090822" w:rsidRDefault="00090822">
      <w:pPr>
        <w:spacing w:after="0" w:line="240" w:lineRule="auto"/>
        <w:rPr>
          <w:rFonts w:ascii="Times New Roman" w:eastAsia="Times New Roman" w:hAnsi="Times New Roman" w:cs="Times New Roman"/>
          <w:highlight w:val="white"/>
        </w:rPr>
      </w:pPr>
    </w:p>
    <w:p w14:paraId="7CB7683C" w14:textId="77777777" w:rsidR="00090822" w:rsidRDefault="00090822">
      <w:pPr>
        <w:spacing w:after="0" w:line="240" w:lineRule="auto"/>
        <w:rPr>
          <w:rFonts w:ascii="Times New Roman" w:eastAsia="Times New Roman" w:hAnsi="Times New Roman" w:cs="Times New Roman"/>
          <w:highlight w:val="white"/>
        </w:rPr>
      </w:pPr>
    </w:p>
    <w:p w14:paraId="2326B1C5" w14:textId="77777777" w:rsidR="00090822" w:rsidRDefault="003659FC">
      <w:pPr>
        <w:numPr>
          <w:ilvl w:val="0"/>
          <w:numId w:val="7"/>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90 – 100% таңдалған 5 үздік тезис  </w:t>
      </w:r>
    </w:p>
    <w:p w14:paraId="1E7EA2AB" w14:textId="77777777" w:rsidR="00090822" w:rsidRDefault="003659FC">
      <w:pPr>
        <w:numPr>
          <w:ilvl w:val="0"/>
          <w:numId w:val="7"/>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b/>
          <w:highlight w:val="white"/>
        </w:rPr>
        <w:t>50 – 80% қалған жұмыстар</w:t>
      </w:r>
    </w:p>
    <w:p w14:paraId="7B333443" w14:textId="77777777" w:rsidR="00090822" w:rsidRDefault="003659FC">
      <w:pPr>
        <w:numPr>
          <w:ilvl w:val="0"/>
          <w:numId w:val="7"/>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b/>
          <w:highlight w:val="white"/>
        </w:rPr>
        <w:t>0% плагиаттан өтпеген жұмыстар</w:t>
      </w:r>
    </w:p>
    <w:p w14:paraId="7668ECBE" w14:textId="77777777" w:rsidR="00090822" w:rsidRDefault="00090822">
      <w:pPr>
        <w:spacing w:after="0" w:line="240" w:lineRule="auto"/>
        <w:ind w:left="720"/>
        <w:rPr>
          <w:rFonts w:ascii="Times New Roman" w:eastAsia="Times New Roman" w:hAnsi="Times New Roman" w:cs="Times New Roman"/>
          <w:b/>
          <w:highlight w:val="white"/>
        </w:rPr>
      </w:pPr>
    </w:p>
    <w:p w14:paraId="324F1F59" w14:textId="77777777" w:rsidR="00090822" w:rsidRDefault="00090822">
      <w:pPr>
        <w:spacing w:after="0" w:line="240" w:lineRule="auto"/>
        <w:rPr>
          <w:rFonts w:ascii="Times New Roman" w:eastAsia="Times New Roman" w:hAnsi="Times New Roman" w:cs="Times New Roman"/>
        </w:rPr>
      </w:pPr>
    </w:p>
    <w:p w14:paraId="20726995" w14:textId="77777777" w:rsidR="00090822" w:rsidRDefault="003659F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Бұл тапсырма жалпы курстын 10 баллын қамтиды. </w:t>
      </w:r>
    </w:p>
    <w:p w14:paraId="60494135" w14:textId="77777777" w:rsidR="00090822" w:rsidRDefault="003659FC">
      <w:pPr>
        <w:spacing w:after="0" w:line="240" w:lineRule="auto"/>
        <w:rPr>
          <w:rFonts w:ascii="Times New Roman" w:eastAsia="Times New Roman" w:hAnsi="Times New Roman" w:cs="Times New Roman"/>
        </w:rPr>
      </w:pPr>
      <w:r>
        <w:rPr>
          <w:rFonts w:ascii="Times New Roman" w:eastAsia="Times New Roman" w:hAnsi="Times New Roman" w:cs="Times New Roman"/>
        </w:rPr>
        <w:t>6 және 7-ші аптада оқытушымен кеңес жүргізіледі, кеңес барысында сіз ағымдағы жұмысыңыз туралы пікір ала аласыз.</w:t>
      </w:r>
    </w:p>
    <w:p w14:paraId="7557846A" w14:textId="77777777" w:rsidR="00090822" w:rsidRDefault="00090822">
      <w:pPr>
        <w:spacing w:after="0" w:line="240" w:lineRule="auto"/>
        <w:rPr>
          <w:rFonts w:ascii="Times New Roman" w:eastAsia="Times New Roman" w:hAnsi="Times New Roman" w:cs="Times New Roman"/>
        </w:rPr>
      </w:pPr>
    </w:p>
    <w:p w14:paraId="397FC182" w14:textId="77777777" w:rsidR="00090822" w:rsidRDefault="00090822">
      <w:pPr>
        <w:spacing w:after="0" w:line="240" w:lineRule="auto"/>
        <w:rPr>
          <w:rFonts w:ascii="Times New Roman" w:eastAsia="Times New Roman" w:hAnsi="Times New Roman" w:cs="Times New Roman"/>
        </w:rPr>
      </w:pPr>
    </w:p>
    <w:p w14:paraId="752F5A63" w14:textId="77777777" w:rsidR="00090822" w:rsidRDefault="003659FC">
      <w:pPr>
        <w:spacing w:after="0" w:line="240" w:lineRule="auto"/>
        <w:rPr>
          <w:rFonts w:ascii="Times New Roman" w:eastAsia="Times New Roman" w:hAnsi="Times New Roman" w:cs="Times New Roman"/>
        </w:rPr>
      </w:pPr>
      <w:r>
        <w:rPr>
          <w:rFonts w:ascii="Times New Roman" w:eastAsia="Times New Roman" w:hAnsi="Times New Roman" w:cs="Times New Roman"/>
        </w:rPr>
        <w:t>Теззисті бағалау критерийлері мен кестелер (толығырақ 3-қосымшадан қараңыз):</w:t>
      </w:r>
    </w:p>
    <w:p w14:paraId="34AB70B7" w14:textId="77777777" w:rsidR="00090822" w:rsidRDefault="00090822">
      <w:pPr>
        <w:spacing w:after="0" w:line="240" w:lineRule="auto"/>
        <w:rPr>
          <w:rFonts w:ascii="Times New Roman" w:eastAsia="Times New Roman" w:hAnsi="Times New Roman" w:cs="Times New Roman"/>
        </w:rPr>
      </w:pPr>
    </w:p>
    <w:p w14:paraId="300FF3EC" w14:textId="77777777" w:rsidR="00090822" w:rsidRDefault="003659FC">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Зерттеу мақаласын іздеңіз және этикалық/мәдени және әлеуметтік/топтық ойларды ескере отырып, қандай түйін қажет екенін нақтылаңыз немесе анықтаңыз.</w:t>
      </w:r>
    </w:p>
    <w:p w14:paraId="6F0D7D99" w14:textId="77777777" w:rsidR="00090822" w:rsidRDefault="003659FC">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Тиісті әдістемені қолдана отырып, қажетті ақпаратты/деректерді табыңыз және жасаңыз.</w:t>
      </w:r>
    </w:p>
    <w:p w14:paraId="739840C1" w14:textId="77777777" w:rsidR="00090822" w:rsidRDefault="003659FC">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Таңдалған дереккөздер мен қорытындылардың сенімділігін анықтаңыз және бағалаңыз, сондай-ақ пайдаланылған зерттеу әдістерін айқындаңыз.</w:t>
      </w:r>
    </w:p>
    <w:p w14:paraId="32F914CA" w14:textId="77777777" w:rsidR="00090822" w:rsidRDefault="003659FC">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Үлгілер мен тақырыптарды анықтап, топтар мен зерттеу процестерін басқару үшін ақпарат пен деректерді ұйымдастырыңыз.</w:t>
      </w:r>
    </w:p>
    <w:p w14:paraId="189F59C9" w14:textId="77777777" w:rsidR="00090822" w:rsidRDefault="003659FC">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Жеке/топтық үйлесімді түсінуге қол жеткізу үшін ақпаратты/деректерді сыни тұрғыдан талдаңыз және жаңа білімді синтездеңіз.</w:t>
      </w:r>
    </w:p>
    <w:p w14:paraId="344423AD" w14:textId="77777777" w:rsidR="00090822" w:rsidRDefault="003659FC">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Этикалық, әлеуметтік және мәдени  мәселелерді ескере отырып, процестерді, зерттеулерді түсіну және қолдануды жазып, ұсыныңыз, енгізіңіз және кері байланысқа жауап беріңіз.</w:t>
      </w:r>
    </w:p>
    <w:p w14:paraId="35196B68" w14:textId="77777777" w:rsidR="00090822" w:rsidRDefault="003659FC">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Тезисті түсіну үшін оқырман зерттей алатын ғылыми мақалалар мен түпнұсқа көздерге сілтемелерді қосыңыз.</w:t>
      </w:r>
    </w:p>
    <w:p w14:paraId="2B3A3A2B" w14:textId="77777777" w:rsidR="00090822" w:rsidRDefault="00090822">
      <w:pPr>
        <w:spacing w:after="0" w:line="240" w:lineRule="auto"/>
        <w:ind w:left="720"/>
        <w:rPr>
          <w:rFonts w:ascii="Times New Roman" w:eastAsia="Times New Roman" w:hAnsi="Times New Roman" w:cs="Times New Roman"/>
        </w:rPr>
      </w:pPr>
    </w:p>
    <w:p w14:paraId="73D63EBD" w14:textId="77777777" w:rsidR="00090822" w:rsidRDefault="00090822">
      <w:pPr>
        <w:spacing w:after="0" w:line="240" w:lineRule="auto"/>
        <w:rPr>
          <w:rFonts w:ascii="Times New Roman" w:eastAsia="Times New Roman" w:hAnsi="Times New Roman" w:cs="Times New Roman"/>
        </w:rPr>
      </w:pPr>
    </w:p>
    <w:p w14:paraId="7D31BE8F" w14:textId="77777777" w:rsidR="00090822" w:rsidRDefault="003659FC">
      <w:pPr>
        <w:spacing w:after="0" w:line="240" w:lineRule="auto"/>
        <w:rPr>
          <w:rFonts w:ascii="Times New Roman" w:eastAsia="Times New Roman" w:hAnsi="Times New Roman" w:cs="Times New Roman"/>
        </w:rPr>
      </w:pPr>
      <w:r>
        <w:rPr>
          <w:rFonts w:ascii="Times New Roman" w:eastAsia="Times New Roman" w:hAnsi="Times New Roman" w:cs="Times New Roman"/>
        </w:rPr>
        <w:t>Дереккөздер</w:t>
      </w:r>
    </w:p>
    <w:p w14:paraId="78687559" w14:textId="77777777" w:rsidR="00090822" w:rsidRDefault="003659FC">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www.pharmgkb.org/vips</w:t>
      </w:r>
    </w:p>
    <w:p w14:paraId="5A6ACBD8" w14:textId="77777777" w:rsidR="00090822" w:rsidRDefault="003659FC">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Goodman and Gilman Basics of Therapeutics 2010, 2018</w:t>
      </w:r>
    </w:p>
    <w:p w14:paraId="4E1B08B1" w14:textId="77777777" w:rsidR="00090822" w:rsidRDefault="003659FC">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Pubmed. Ncbi </w:t>
      </w:r>
    </w:p>
    <w:p w14:paraId="7E29455D" w14:textId="77777777" w:rsidR="00090822" w:rsidRDefault="003659FC">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https://www.pharmgkb.org/vips</w:t>
      </w:r>
    </w:p>
    <w:p w14:paraId="1057038A" w14:textId="77777777" w:rsidR="00090822" w:rsidRDefault="00090822">
      <w:pPr>
        <w:spacing w:after="0" w:line="240" w:lineRule="auto"/>
        <w:rPr>
          <w:rFonts w:ascii="Times New Roman" w:eastAsia="Times New Roman" w:hAnsi="Times New Roman" w:cs="Times New Roman"/>
        </w:rPr>
      </w:pPr>
    </w:p>
    <w:p w14:paraId="752F7742" w14:textId="77777777" w:rsidR="00090822" w:rsidRDefault="003659F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Презентацияны бағалау критерийлері:</w:t>
      </w:r>
    </w:p>
    <w:p w14:paraId="38FF0CAC" w14:textId="77777777" w:rsidR="00090822" w:rsidRDefault="00090822">
      <w:pPr>
        <w:spacing w:after="0" w:line="240" w:lineRule="auto"/>
        <w:rPr>
          <w:rFonts w:ascii="Times New Roman" w:eastAsia="Times New Roman" w:hAnsi="Times New Roman" w:cs="Times New Roman"/>
          <w:sz w:val="20"/>
          <w:szCs w:val="20"/>
        </w:rPr>
      </w:pPr>
    </w:p>
    <w:tbl>
      <w:tblPr>
        <w:tblStyle w:val="aff3"/>
        <w:tblW w:w="133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50"/>
        <w:gridCol w:w="2595"/>
        <w:gridCol w:w="2775"/>
        <w:gridCol w:w="3105"/>
        <w:gridCol w:w="3255"/>
      </w:tblGrid>
      <w:tr w:rsidR="00090822" w14:paraId="19DBEC9F" w14:textId="77777777">
        <w:trPr>
          <w:trHeight w:val="695"/>
        </w:trPr>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5F954" w14:textId="77777777" w:rsidR="00090822" w:rsidRDefault="003659FC">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Жетістік деңгейі</w:t>
            </w:r>
          </w:p>
        </w:tc>
        <w:tc>
          <w:tcPr>
            <w:tcW w:w="25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8AD300" w14:textId="77777777" w:rsidR="00090822" w:rsidRDefault="003659FC">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Өте жақсы</w:t>
            </w:r>
          </w:p>
          <w:p w14:paraId="6FCD656A" w14:textId="77777777" w:rsidR="00090822" w:rsidRDefault="003659FC">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 </w:t>
            </w:r>
          </w:p>
        </w:tc>
        <w:tc>
          <w:tcPr>
            <w:tcW w:w="27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B8791D" w14:textId="77777777" w:rsidR="00090822" w:rsidRDefault="003659FC">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Жақсы</w:t>
            </w:r>
          </w:p>
          <w:p w14:paraId="010B0CB4" w14:textId="77777777" w:rsidR="00090822" w:rsidRDefault="003659FC">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 </w:t>
            </w: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F30D97" w14:textId="77777777" w:rsidR="00090822" w:rsidRDefault="003659FC">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Қанағаттанарлық</w:t>
            </w:r>
          </w:p>
          <w:p w14:paraId="4A5D162C" w14:textId="77777777" w:rsidR="00090822" w:rsidRDefault="003659FC">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 </w:t>
            </w:r>
          </w:p>
        </w:tc>
        <w:tc>
          <w:tcPr>
            <w:tcW w:w="32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2883CA" w14:textId="77777777" w:rsidR="00090822" w:rsidRDefault="003659FC">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Қанағаттанарлықсыз</w:t>
            </w:r>
          </w:p>
          <w:p w14:paraId="5D54D0D2" w14:textId="77777777" w:rsidR="00090822" w:rsidRDefault="003659FC">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 </w:t>
            </w:r>
          </w:p>
        </w:tc>
      </w:tr>
      <w:tr w:rsidR="00090822" w:rsidRPr="005A7922" w14:paraId="382426A9" w14:textId="77777777">
        <w:trPr>
          <w:trHeight w:val="2220"/>
        </w:trPr>
        <w:tc>
          <w:tcPr>
            <w:tcW w:w="16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114B8E"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Құрылым</w:t>
            </w:r>
          </w:p>
          <w:p w14:paraId="238C5E7B"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5B114AA1"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Жақсы ойластырылған және логикалық құрылған.</w:t>
            </w:r>
          </w:p>
          <w:p w14:paraId="4168FA4D"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Ақпаратты өте жақсы жеткізеді</w:t>
            </w:r>
          </w:p>
          <w:p w14:paraId="73572074"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Мағынасы анық айтылған</w:t>
            </w:r>
          </w:p>
          <w:p w14:paraId="70850317"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Аудиторияға сәйкес келетін мазмұн деңгейі.</w:t>
            </w:r>
          </w:p>
          <w:p w14:paraId="39D47A6C"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Тезиспен библиография жақсы жазылған.</w:t>
            </w:r>
          </w:p>
          <w:p w14:paraId="27695ED2" w14:textId="77777777" w:rsidR="00090822" w:rsidRDefault="00090822">
            <w:pPr>
              <w:rPr>
                <w:rFonts w:ascii="Times New Roman" w:eastAsia="Times New Roman" w:hAnsi="Times New Roman" w:cs="Times New Roman"/>
                <w:sz w:val="21"/>
                <w:szCs w:val="21"/>
              </w:rPr>
            </w:pPr>
          </w:p>
          <w:p w14:paraId="1067731C"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6BB7C453"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Ақпаратты оңай ұсынады.</w:t>
            </w:r>
          </w:p>
          <w:p w14:paraId="03F3851D"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Дұрыс тілді қолданады</w:t>
            </w:r>
          </w:p>
          <w:p w14:paraId="30465ECF"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Мағынасы анық айтылған</w:t>
            </w:r>
          </w:p>
          <w:p w14:paraId="16B00AA9"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Мазмұн деңгейі талаптарға сай бола бермейді.</w:t>
            </w:r>
          </w:p>
          <w:p w14:paraId="7A95B89A"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Тезисте және/немесе библиографияда қателер бар.</w:t>
            </w:r>
          </w:p>
          <w:p w14:paraId="5CD7E986" w14:textId="77777777" w:rsidR="00090822" w:rsidRPr="003659FC" w:rsidRDefault="00090822">
            <w:pPr>
              <w:rPr>
                <w:rFonts w:ascii="Times New Roman" w:eastAsia="Times New Roman" w:hAnsi="Times New Roman" w:cs="Times New Roman"/>
                <w:sz w:val="21"/>
                <w:szCs w:val="21"/>
                <w:lang w:val="ru-RU"/>
              </w:rPr>
            </w:pPr>
          </w:p>
          <w:p w14:paraId="6226A400" w14:textId="77777777" w:rsidR="00090822" w:rsidRPr="003659FC" w:rsidRDefault="00090822">
            <w:pPr>
              <w:rPr>
                <w:rFonts w:ascii="Times New Roman" w:eastAsia="Times New Roman" w:hAnsi="Times New Roman" w:cs="Times New Roman"/>
                <w:sz w:val="21"/>
                <w:szCs w:val="21"/>
                <w:lang w:val="ru-RU"/>
              </w:rPr>
            </w:pPr>
          </w:p>
          <w:p w14:paraId="7F6E8A88"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xml:space="preserve"> </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EC5913F"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Ақпаратты жеткізу біршама ұйымдастырылмаған</w:t>
            </w:r>
          </w:p>
          <w:p w14:paraId="0C61F1E3"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Дұрыс тілді қолдану үшін біраз күш-жігер көрсетеді.</w:t>
            </w:r>
          </w:p>
          <w:p w14:paraId="24893655"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Мағынасы біршама түсініксіз</w:t>
            </w:r>
          </w:p>
          <w:p w14:paraId="3EF61C71"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Кейбір маңызды емес мазмұнды және қабылданбайтын мазмұн деңгейін қамтиды.</w:t>
            </w:r>
          </w:p>
          <w:p w14:paraId="02ADF26C"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Тезис пен библиография нашар жазылған.</w:t>
            </w:r>
          </w:p>
          <w:p w14:paraId="6639C4C4" w14:textId="77777777" w:rsidR="00090822" w:rsidRPr="003659FC" w:rsidRDefault="00090822">
            <w:pPr>
              <w:rPr>
                <w:rFonts w:ascii="Times New Roman" w:eastAsia="Times New Roman" w:hAnsi="Times New Roman" w:cs="Times New Roman"/>
                <w:sz w:val="21"/>
                <w:szCs w:val="21"/>
                <w:lang w:val="ru-RU"/>
              </w:rPr>
            </w:pPr>
          </w:p>
          <w:p w14:paraId="513E8180" w14:textId="77777777" w:rsidR="00090822" w:rsidRPr="003659FC" w:rsidRDefault="00090822">
            <w:pPr>
              <w:rPr>
                <w:rFonts w:ascii="Times New Roman" w:eastAsia="Times New Roman" w:hAnsi="Times New Roman" w:cs="Times New Roman"/>
                <w:sz w:val="21"/>
                <w:szCs w:val="21"/>
                <w:lang w:val="ru-RU"/>
              </w:rPr>
            </w:pPr>
          </w:p>
        </w:tc>
        <w:tc>
          <w:tcPr>
            <w:tcW w:w="3255" w:type="dxa"/>
            <w:tcBorders>
              <w:top w:val="nil"/>
              <w:left w:val="nil"/>
              <w:bottom w:val="single" w:sz="8" w:space="0" w:color="000000"/>
              <w:right w:val="single" w:sz="8" w:space="0" w:color="000000"/>
            </w:tcBorders>
            <w:tcMar>
              <w:top w:w="100" w:type="dxa"/>
              <w:left w:w="100" w:type="dxa"/>
              <w:bottom w:w="100" w:type="dxa"/>
              <w:right w:w="100" w:type="dxa"/>
            </w:tcMar>
          </w:tcPr>
          <w:p w14:paraId="65FAE45D"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Баяндаманы түсіну қиын</w:t>
            </w:r>
          </w:p>
          <w:p w14:paraId="6517ADF5"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Ақпаратты жеткізу қиын</w:t>
            </w:r>
          </w:p>
          <w:p w14:paraId="5879789A"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Жұмыстың маңыздылығын түсінбейді</w:t>
            </w:r>
          </w:p>
          <w:p w14:paraId="47149BAA"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Адекватсыз мазмұн</w:t>
            </w:r>
          </w:p>
          <w:p w14:paraId="7CA49BED"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Тезис пен библиографияның мазмұны мен дизайны дұрыс емес.</w:t>
            </w:r>
          </w:p>
          <w:p w14:paraId="51FEC4C3" w14:textId="77777777" w:rsidR="00090822" w:rsidRPr="003659FC" w:rsidRDefault="00090822">
            <w:pPr>
              <w:rPr>
                <w:rFonts w:ascii="Times New Roman" w:eastAsia="Times New Roman" w:hAnsi="Times New Roman" w:cs="Times New Roman"/>
                <w:sz w:val="21"/>
                <w:szCs w:val="21"/>
                <w:lang w:val="ru-RU"/>
              </w:rPr>
            </w:pPr>
          </w:p>
          <w:p w14:paraId="35CF5BCF" w14:textId="77777777" w:rsidR="00090822" w:rsidRPr="003659FC" w:rsidRDefault="00090822">
            <w:pPr>
              <w:rPr>
                <w:rFonts w:ascii="Times New Roman" w:eastAsia="Times New Roman" w:hAnsi="Times New Roman" w:cs="Times New Roman"/>
                <w:sz w:val="21"/>
                <w:szCs w:val="21"/>
                <w:lang w:val="ru-RU"/>
              </w:rPr>
            </w:pPr>
          </w:p>
          <w:p w14:paraId="6F01EE69"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xml:space="preserve"> </w:t>
            </w:r>
          </w:p>
        </w:tc>
      </w:tr>
      <w:tr w:rsidR="00090822" w14:paraId="7641FAEB" w14:textId="77777777">
        <w:trPr>
          <w:trHeight w:val="2850"/>
        </w:trPr>
        <w:tc>
          <w:tcPr>
            <w:tcW w:w="16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EBE641"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Ғылыми мазмұнды түсіну</w:t>
            </w:r>
          </w:p>
          <w:p w14:paraId="3DED22AE"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4D584999"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Зерттеу мәселесін/зерттеу саласын анықтайды.</w:t>
            </w:r>
          </w:p>
          <w:p w14:paraId="4F0C4AFF"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Эксперименттік тәсіл және оның салдары туралы толық түсінігі бар.</w:t>
            </w:r>
          </w:p>
          <w:p w14:paraId="25A5FF5E"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Нәтижелерді, әдістемені және қорытындыларды сыни тұрғыдан бағалайды.</w:t>
            </w:r>
          </w:p>
          <w:p w14:paraId="6C426DBF"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Ғылыми тұрғыдан мұқият және жақсы зерттелген</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4B7925DB"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Зерттеу мәселесін/зерттеу саласын анықтайды.</w:t>
            </w:r>
          </w:p>
          <w:p w14:paraId="01AE2AF0"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Эксперименттік тәсіл және оның салдары туралы негізгі түсінігі бар.</w:t>
            </w:r>
          </w:p>
          <w:p w14:paraId="11B1EDA4"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Нәтижелерді, әдістемені және қорытындыларды бағалаудың шектеулілігі бар.</w:t>
            </w:r>
          </w:p>
          <w:p w14:paraId="71F665BF"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Жақсы зерттелген</w:t>
            </w:r>
          </w:p>
          <w:p w14:paraId="14AA57EF" w14:textId="77777777" w:rsidR="00090822" w:rsidRDefault="00090822">
            <w:pPr>
              <w:rPr>
                <w:rFonts w:ascii="Times New Roman" w:eastAsia="Times New Roman" w:hAnsi="Times New Roman" w:cs="Times New Roman"/>
                <w:sz w:val="21"/>
                <w:szCs w:val="21"/>
              </w:rPr>
            </w:pPr>
          </w:p>
          <w:p w14:paraId="65FC35ED" w14:textId="77777777" w:rsidR="00090822" w:rsidRDefault="00090822">
            <w:pPr>
              <w:rPr>
                <w:rFonts w:ascii="Times New Roman" w:eastAsia="Times New Roman" w:hAnsi="Times New Roman" w:cs="Times New Roman"/>
                <w:sz w:val="21"/>
                <w:szCs w:val="21"/>
              </w:rPr>
            </w:pPr>
          </w:p>
          <w:p w14:paraId="17ADB797"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E68E44F"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Зерттеу мәселесі/зерттеу саласы біршама түсініксіз</w:t>
            </w:r>
          </w:p>
          <w:p w14:paraId="190B9D58"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Эксперименттік тәсілдің сипаттамасы біршама шатастырады.</w:t>
            </w:r>
          </w:p>
          <w:p w14:paraId="6D9FE925"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Нәтижелер мен қорытындылар ұсынылған, бірақ сыни тұрғыдан бағаланбайды.</w:t>
            </w:r>
          </w:p>
          <w:p w14:paraId="2AC028C7"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Сыртқы көрсеткіштерді біріктірмейді</w:t>
            </w:r>
          </w:p>
          <w:p w14:paraId="28E92958" w14:textId="77777777" w:rsidR="00090822" w:rsidRDefault="00090822">
            <w:pPr>
              <w:rPr>
                <w:rFonts w:ascii="Times New Roman" w:eastAsia="Times New Roman" w:hAnsi="Times New Roman" w:cs="Times New Roman"/>
                <w:sz w:val="21"/>
                <w:szCs w:val="21"/>
              </w:rPr>
            </w:pPr>
          </w:p>
          <w:p w14:paraId="13E3E0A6" w14:textId="77777777" w:rsidR="00090822" w:rsidRDefault="00090822">
            <w:pPr>
              <w:rPr>
                <w:rFonts w:ascii="Times New Roman" w:eastAsia="Times New Roman" w:hAnsi="Times New Roman" w:cs="Times New Roman"/>
                <w:sz w:val="21"/>
                <w:szCs w:val="21"/>
              </w:rPr>
            </w:pPr>
          </w:p>
        </w:tc>
        <w:tc>
          <w:tcPr>
            <w:tcW w:w="3255" w:type="dxa"/>
            <w:tcBorders>
              <w:top w:val="nil"/>
              <w:left w:val="nil"/>
              <w:bottom w:val="single" w:sz="8" w:space="0" w:color="000000"/>
              <w:right w:val="single" w:sz="8" w:space="0" w:color="000000"/>
            </w:tcBorders>
            <w:tcMar>
              <w:top w:w="100" w:type="dxa"/>
              <w:left w:w="100" w:type="dxa"/>
              <w:bottom w:w="100" w:type="dxa"/>
              <w:right w:w="100" w:type="dxa"/>
            </w:tcMar>
          </w:tcPr>
          <w:p w14:paraId="282E0551"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Зерттеуді түсінбейді</w:t>
            </w:r>
          </w:p>
          <w:p w14:paraId="088EB312"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Эксперименттік тәсілді түсінбейді</w:t>
            </w:r>
          </w:p>
          <w:p w14:paraId="65786751"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Қорытындыларды немесе олардың болашақ жұмыс үшін салдарын түсінбейді.</w:t>
            </w:r>
          </w:p>
          <w:p w14:paraId="57208DF4" w14:textId="77777777" w:rsidR="00090822" w:rsidRDefault="00090822">
            <w:pPr>
              <w:rPr>
                <w:rFonts w:ascii="Times New Roman" w:eastAsia="Times New Roman" w:hAnsi="Times New Roman" w:cs="Times New Roman"/>
                <w:sz w:val="21"/>
                <w:szCs w:val="21"/>
              </w:rPr>
            </w:pPr>
          </w:p>
          <w:p w14:paraId="16F2A954" w14:textId="77777777" w:rsidR="00090822" w:rsidRDefault="00090822">
            <w:pPr>
              <w:rPr>
                <w:rFonts w:ascii="Times New Roman" w:eastAsia="Times New Roman" w:hAnsi="Times New Roman" w:cs="Times New Roman"/>
                <w:sz w:val="21"/>
                <w:szCs w:val="21"/>
              </w:rPr>
            </w:pPr>
          </w:p>
          <w:p w14:paraId="7656AD44"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tc>
      </w:tr>
      <w:tr w:rsidR="00090822" w:rsidRPr="005A7922" w14:paraId="0C4B5CDC" w14:textId="77777777">
        <w:trPr>
          <w:trHeight w:val="2250"/>
        </w:trPr>
        <w:tc>
          <w:tcPr>
            <w:tcW w:w="16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43F4E4"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Стиль/баяндама </w:t>
            </w:r>
          </w:p>
          <w:p w14:paraId="3616C1D8"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22174E57"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Уақытты ұтымды пайдаланады</w:t>
            </w:r>
          </w:p>
          <w:p w14:paraId="73253565"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Жақсы қарқынмен және ынтамен сөйлейді.</w:t>
            </w:r>
          </w:p>
          <w:p w14:paraId="757E6311"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Көзбен байланыс жасайды және ақпаратты оқымайды.</w:t>
            </w:r>
          </w:p>
          <w:p w14:paraId="0CAB7B4A"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Жағымды реңк пен орынды сөздік қорын қолданады.</w:t>
            </w:r>
          </w:p>
          <w:p w14:paraId="29A57FF4" w14:textId="77777777" w:rsidR="00090822" w:rsidRDefault="00090822">
            <w:pPr>
              <w:rPr>
                <w:rFonts w:ascii="Times New Roman" w:eastAsia="Times New Roman" w:hAnsi="Times New Roman" w:cs="Times New Roman"/>
                <w:sz w:val="21"/>
                <w:szCs w:val="21"/>
              </w:rPr>
            </w:pP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4D2A84B6"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Жақсы сөйлейді, бірақ пікірлерді жиі қайталайды.</w:t>
            </w:r>
          </w:p>
          <w:p w14:paraId="7332287C"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Шатасуды көрсетеді («ах», «хмм», т.б.)</w:t>
            </w:r>
          </w:p>
          <w:p w14:paraId="66480C3D"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Көз контактісін жасайды</w:t>
            </w:r>
          </w:p>
          <w:p w14:paraId="750A6F47"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Жақсы сөздік қорын пайдаланады.</w:t>
            </w:r>
          </w:p>
          <w:p w14:paraId="2C5BDEF2" w14:textId="77777777" w:rsidR="00090822" w:rsidRDefault="00090822">
            <w:pPr>
              <w:rPr>
                <w:rFonts w:ascii="Times New Roman" w:eastAsia="Times New Roman" w:hAnsi="Times New Roman" w:cs="Times New Roman"/>
                <w:sz w:val="21"/>
                <w:szCs w:val="21"/>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B84AFF8"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Баяндама уақытылы емес.</w:t>
            </w:r>
          </w:p>
          <w:p w14:paraId="0C5FB6EE"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Кейбір тартынушылық пен белгісіздік бар.</w:t>
            </w:r>
          </w:p>
          <w:p w14:paraId="4EF98946"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Сөйлеудің әр түрлі бұзылыстарын көрсетеді.</w:t>
            </w:r>
          </w:p>
          <w:p w14:paraId="561420D7"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Жазбаларды қарап, оқиды.</w:t>
            </w:r>
          </w:p>
          <w:p w14:paraId="5D3CACD9"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Монотонды және қызықсыз баяндама</w:t>
            </w:r>
          </w:p>
          <w:p w14:paraId="7BBFEB60" w14:textId="77777777" w:rsidR="00090822" w:rsidRDefault="00090822">
            <w:pPr>
              <w:rPr>
                <w:rFonts w:ascii="Times New Roman" w:eastAsia="Times New Roman" w:hAnsi="Times New Roman" w:cs="Times New Roman"/>
                <w:sz w:val="21"/>
                <w:szCs w:val="21"/>
              </w:rPr>
            </w:pPr>
          </w:p>
        </w:tc>
        <w:tc>
          <w:tcPr>
            <w:tcW w:w="3255" w:type="dxa"/>
            <w:tcBorders>
              <w:top w:val="nil"/>
              <w:left w:val="nil"/>
              <w:bottom w:val="single" w:sz="8" w:space="0" w:color="000000"/>
              <w:right w:val="single" w:sz="8" w:space="0" w:color="000000"/>
            </w:tcBorders>
            <w:tcMar>
              <w:top w:w="100" w:type="dxa"/>
              <w:left w:w="100" w:type="dxa"/>
              <w:bottom w:w="100" w:type="dxa"/>
              <w:right w:w="100" w:type="dxa"/>
            </w:tcMar>
          </w:tcPr>
          <w:p w14:paraId="0CB5CD52"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Баяндама уақытылы емес</w:t>
            </w:r>
          </w:p>
          <w:p w14:paraId="3592779D"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Жазбалардан оқиды.</w:t>
            </w:r>
          </w:p>
          <w:p w14:paraId="4F039E0C"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Аудитория естіп, түсіну үшін тым тыныш немесе жылдам сөйлейді.</w:t>
            </w:r>
          </w:p>
          <w:p w14:paraId="58D30E4C" w14:textId="77777777" w:rsidR="00090822" w:rsidRPr="003659FC" w:rsidRDefault="00090822">
            <w:pPr>
              <w:rPr>
                <w:rFonts w:ascii="Times New Roman" w:eastAsia="Times New Roman" w:hAnsi="Times New Roman" w:cs="Times New Roman"/>
                <w:sz w:val="21"/>
                <w:szCs w:val="21"/>
                <w:lang w:val="ru-RU"/>
              </w:rPr>
            </w:pPr>
          </w:p>
          <w:p w14:paraId="33D84E94" w14:textId="77777777" w:rsidR="00090822" w:rsidRPr="003659FC" w:rsidRDefault="00090822">
            <w:pPr>
              <w:rPr>
                <w:rFonts w:ascii="Times New Roman" w:eastAsia="Times New Roman" w:hAnsi="Times New Roman" w:cs="Times New Roman"/>
                <w:sz w:val="21"/>
                <w:szCs w:val="21"/>
                <w:lang w:val="ru-RU"/>
              </w:rPr>
            </w:pPr>
          </w:p>
        </w:tc>
      </w:tr>
      <w:tr w:rsidR="00090822" w:rsidRPr="005A7922" w14:paraId="584E24DC" w14:textId="77777777">
        <w:trPr>
          <w:trHeight w:val="3585"/>
        </w:trPr>
        <w:tc>
          <w:tcPr>
            <w:tcW w:w="16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361646"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Көрнекі құралдарды пайдалану</w:t>
            </w:r>
          </w:p>
          <w:p w14:paraId="300157AB"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3E8D059A"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Кестелер/графиктер деректерді және/немесе қорытындыларды жинақтайды.</w:t>
            </w:r>
          </w:p>
          <w:p w14:paraId="431CAD8D"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Өлшемі мен таңбалары анық</w:t>
            </w:r>
          </w:p>
          <w:p w14:paraId="3E3AD470"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xml:space="preserve"> • Өте аз мәтін</w:t>
            </w:r>
          </w:p>
          <w:p w14:paraId="71F49AD6"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Сызбалар мен суреттер жақсы түсіндірілген және сипатталған.</w:t>
            </w:r>
          </w:p>
          <w:p w14:paraId="4FE4EEE4"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Баяндамада орфографиялық немесе грамматикалық қателер жоқ.</w:t>
            </w:r>
          </w:p>
          <w:p w14:paraId="1CAD7114"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Лазерлік көрсеткішті шектеулі және тиімді көлемде пайдаланады.</w:t>
            </w:r>
          </w:p>
          <w:p w14:paraId="44D7D459"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AV дұрыс конфигурацияланған </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26FA2A22"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Тиісті өлшемдегі мәтін.</w:t>
            </w:r>
          </w:p>
          <w:p w14:paraId="662F1EFC"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Өте аз мәтін.</w:t>
            </w:r>
          </w:p>
          <w:p w14:paraId="38C49213"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Суреттер мен суреттердің көпшілігі жақсы түсіндіріліп, сипатталған.</w:t>
            </w:r>
          </w:p>
          <w:p w14:paraId="6824A549"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Баяндамада кейде грамматикалық қателер болады.</w:t>
            </w:r>
          </w:p>
          <w:p w14:paraId="60E5DF2C"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Лазерлік көрсеткішті тиімді пайдаланады.</w:t>
            </w:r>
          </w:p>
          <w:p w14:paraId="6DAF8C46"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xml:space="preserve">• </w:t>
            </w:r>
            <w:r>
              <w:rPr>
                <w:rFonts w:ascii="Times New Roman" w:eastAsia="Times New Roman" w:hAnsi="Times New Roman" w:cs="Times New Roman"/>
                <w:sz w:val="21"/>
                <w:szCs w:val="21"/>
              </w:rPr>
              <w:t>AV</w:t>
            </w:r>
            <w:r w:rsidRPr="003659FC">
              <w:rPr>
                <w:rFonts w:ascii="Times New Roman" w:eastAsia="Times New Roman" w:hAnsi="Times New Roman" w:cs="Times New Roman"/>
                <w:sz w:val="21"/>
                <w:szCs w:val="21"/>
                <w:lang w:val="ru-RU"/>
              </w:rPr>
              <w:t xml:space="preserve"> дұрыс конфигурацияланған</w:t>
            </w:r>
          </w:p>
          <w:p w14:paraId="02A54BD9" w14:textId="77777777" w:rsidR="00090822" w:rsidRPr="003659FC" w:rsidRDefault="00090822">
            <w:pPr>
              <w:rPr>
                <w:rFonts w:ascii="Times New Roman" w:eastAsia="Times New Roman" w:hAnsi="Times New Roman" w:cs="Times New Roman"/>
                <w:sz w:val="21"/>
                <w:szCs w:val="21"/>
                <w:lang w:val="ru-RU"/>
              </w:rPr>
            </w:pPr>
          </w:p>
          <w:p w14:paraId="1A5B8566" w14:textId="77777777" w:rsidR="00090822" w:rsidRPr="003659FC" w:rsidRDefault="00090822">
            <w:pPr>
              <w:rPr>
                <w:rFonts w:ascii="Times New Roman" w:eastAsia="Times New Roman" w:hAnsi="Times New Roman" w:cs="Times New Roman"/>
                <w:sz w:val="21"/>
                <w:szCs w:val="21"/>
                <w:lang w:val="ru-RU"/>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4194B0F"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Белгілер мен белгілер біршама түсініксіз.</w:t>
            </w:r>
          </w:p>
          <w:p w14:paraId="1961675A"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Мәтін өлшемі біршама кішкентай.</w:t>
            </w:r>
          </w:p>
          <w:p w14:paraId="48C6A68F"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Слайдтардағы мәліметтер тым көп.</w:t>
            </w:r>
          </w:p>
          <w:p w14:paraId="07F0A501"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Слайдтардағы мәтін блоктары.</w:t>
            </w:r>
          </w:p>
          <w:p w14:paraId="35F6BDCD"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Суреттер түсіндірілді</w:t>
            </w:r>
          </w:p>
          <w:p w14:paraId="55DC4247"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Баяндамада грамматикалық қателер бар.</w:t>
            </w:r>
          </w:p>
          <w:p w14:paraId="7DE791B4"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Лазерлік көрсеткішті қажетсіз пайдаланады.</w:t>
            </w:r>
          </w:p>
          <w:p w14:paraId="37CDA685"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xml:space="preserve">• </w:t>
            </w:r>
            <w:r>
              <w:rPr>
                <w:rFonts w:ascii="Times New Roman" w:eastAsia="Times New Roman" w:hAnsi="Times New Roman" w:cs="Times New Roman"/>
                <w:sz w:val="21"/>
                <w:szCs w:val="21"/>
              </w:rPr>
              <w:t>AV</w:t>
            </w:r>
            <w:r w:rsidRPr="003659FC">
              <w:rPr>
                <w:rFonts w:ascii="Times New Roman" w:eastAsia="Times New Roman" w:hAnsi="Times New Roman" w:cs="Times New Roman"/>
                <w:sz w:val="21"/>
                <w:szCs w:val="21"/>
                <w:lang w:val="ru-RU"/>
              </w:rPr>
              <w:t xml:space="preserve"> жабдығына қатысты мәселелер шешілді.</w:t>
            </w:r>
          </w:p>
          <w:p w14:paraId="677A072B" w14:textId="77777777" w:rsidR="00090822" w:rsidRPr="003659FC" w:rsidRDefault="00090822">
            <w:pPr>
              <w:rPr>
                <w:rFonts w:ascii="Times New Roman" w:eastAsia="Times New Roman" w:hAnsi="Times New Roman" w:cs="Times New Roman"/>
                <w:sz w:val="21"/>
                <w:szCs w:val="21"/>
                <w:lang w:val="ru-RU"/>
              </w:rPr>
            </w:pPr>
          </w:p>
          <w:p w14:paraId="4F71E811" w14:textId="77777777" w:rsidR="00090822" w:rsidRPr="003659FC" w:rsidRDefault="00090822">
            <w:pPr>
              <w:rPr>
                <w:rFonts w:ascii="Times New Roman" w:eastAsia="Times New Roman" w:hAnsi="Times New Roman" w:cs="Times New Roman"/>
                <w:sz w:val="21"/>
                <w:szCs w:val="21"/>
                <w:lang w:val="ru-RU"/>
              </w:rPr>
            </w:pPr>
          </w:p>
          <w:p w14:paraId="5FE0C025"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xml:space="preserve"> </w:t>
            </w:r>
          </w:p>
        </w:tc>
        <w:tc>
          <w:tcPr>
            <w:tcW w:w="3255" w:type="dxa"/>
            <w:tcBorders>
              <w:top w:val="nil"/>
              <w:left w:val="nil"/>
              <w:bottom w:val="single" w:sz="8" w:space="0" w:color="000000"/>
              <w:right w:val="single" w:sz="8" w:space="0" w:color="000000"/>
            </w:tcBorders>
            <w:tcMar>
              <w:top w:w="100" w:type="dxa"/>
              <w:left w:w="100" w:type="dxa"/>
              <w:bottom w:w="100" w:type="dxa"/>
              <w:right w:w="100" w:type="dxa"/>
            </w:tcMar>
          </w:tcPr>
          <w:p w14:paraId="4C3841D4"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Таңбалау анық емес</w:t>
            </w:r>
          </w:p>
          <w:p w14:paraId="25423B8F"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Өлшемі көрінбейтін тым кішкентай.</w:t>
            </w:r>
          </w:p>
          <w:p w14:paraId="78F392BF"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Ақпараттың логикалық орналасуының болмауы.</w:t>
            </w:r>
          </w:p>
          <w:p w14:paraId="33519343"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Негізінен мәтін және өте аз кескіндер.</w:t>
            </w:r>
          </w:p>
          <w:p w14:paraId="5B8B3E24"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Суреттер түсіндірілмеген</w:t>
            </w:r>
          </w:p>
          <w:p w14:paraId="07DBCBE4"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Баяндамада грамматикалық қателер бар.</w:t>
            </w:r>
          </w:p>
          <w:p w14:paraId="16299105"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Лазерлік көрсеткішті пайдалану алаңдатады.</w:t>
            </w:r>
          </w:p>
          <w:p w14:paraId="53AD2037"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xml:space="preserve">• </w:t>
            </w:r>
            <w:r>
              <w:rPr>
                <w:rFonts w:ascii="Times New Roman" w:eastAsia="Times New Roman" w:hAnsi="Times New Roman" w:cs="Times New Roman"/>
                <w:sz w:val="21"/>
                <w:szCs w:val="21"/>
              </w:rPr>
              <w:t>AV</w:t>
            </w:r>
            <w:r w:rsidRPr="003659FC">
              <w:rPr>
                <w:rFonts w:ascii="Times New Roman" w:eastAsia="Times New Roman" w:hAnsi="Times New Roman" w:cs="Times New Roman"/>
                <w:sz w:val="21"/>
                <w:szCs w:val="21"/>
                <w:lang w:val="ru-RU"/>
              </w:rPr>
              <w:t xml:space="preserve"> жабдығының ақаулары жойылмады</w:t>
            </w:r>
          </w:p>
          <w:p w14:paraId="33B9CF0C" w14:textId="77777777" w:rsidR="00090822" w:rsidRPr="003659FC" w:rsidRDefault="00090822">
            <w:pPr>
              <w:rPr>
                <w:rFonts w:ascii="Times New Roman" w:eastAsia="Times New Roman" w:hAnsi="Times New Roman" w:cs="Times New Roman"/>
                <w:sz w:val="21"/>
                <w:szCs w:val="21"/>
                <w:lang w:val="ru-RU"/>
              </w:rPr>
            </w:pPr>
          </w:p>
          <w:p w14:paraId="7A48DCDE" w14:textId="77777777" w:rsidR="00090822" w:rsidRPr="003659FC" w:rsidRDefault="00090822">
            <w:pPr>
              <w:rPr>
                <w:rFonts w:ascii="Times New Roman" w:eastAsia="Times New Roman" w:hAnsi="Times New Roman" w:cs="Times New Roman"/>
                <w:sz w:val="21"/>
                <w:szCs w:val="21"/>
                <w:lang w:val="ru-RU"/>
              </w:rPr>
            </w:pPr>
          </w:p>
        </w:tc>
      </w:tr>
      <w:tr w:rsidR="00090822" w:rsidRPr="005A7922" w14:paraId="3238E384" w14:textId="77777777">
        <w:trPr>
          <w:trHeight w:val="2235"/>
        </w:trPr>
        <w:tc>
          <w:tcPr>
            <w:tcW w:w="16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E901A2"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Сұрақтарға жауап бере білу</w:t>
            </w:r>
          </w:p>
          <w:p w14:paraId="2DF08B67"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14:paraId="0020C94F"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Аудитория сұрақтарын болжайды.</w:t>
            </w:r>
          </w:p>
          <w:p w14:paraId="04D79BD7"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Аудиторияның сұрақтарын түсінеді.</w:t>
            </w:r>
          </w:p>
          <w:p w14:paraId="5E824D2A"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Сұрақтарға жауап беру үшін білімдерін біріктіре алады.</w:t>
            </w:r>
          </w:p>
          <w:p w14:paraId="47D7261A"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Сұрақтарға толық жауап береді</w:t>
            </w:r>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23DD7EFA"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Аудитория сұрақтарын күтпейді.</w:t>
            </w:r>
          </w:p>
          <w:p w14:paraId="035CF3E6"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Аудиторияның сұрақтарын түсінеді.</w:t>
            </w:r>
          </w:p>
          <w:p w14:paraId="20055F13"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Сұрақтарға жауап беру үшін білімдерін біріктіре алады.</w:t>
            </w:r>
          </w:p>
          <w:p w14:paraId="091D2F4D"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Сұрақтардың көпшілігіне егжей-тегжейлі жауап береді</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FAC56D1"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Аудитория сұрақтарын күтпейді.</w:t>
            </w:r>
          </w:p>
          <w:p w14:paraId="518B7275"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Мәселені шешуге күш салады</w:t>
            </w:r>
          </w:p>
          <w:p w14:paraId="6DB2C6DF"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Кейбір сұрақтарға жауап бере алады</w:t>
            </w:r>
          </w:p>
          <w:p w14:paraId="7E844714"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Көбінесе сұрақтарға нашар жауап береді</w:t>
            </w:r>
          </w:p>
          <w:p w14:paraId="33A7C406" w14:textId="77777777" w:rsidR="00090822" w:rsidRDefault="00090822">
            <w:pPr>
              <w:rPr>
                <w:rFonts w:ascii="Times New Roman" w:eastAsia="Times New Roman" w:hAnsi="Times New Roman" w:cs="Times New Roman"/>
                <w:sz w:val="21"/>
                <w:szCs w:val="21"/>
              </w:rPr>
            </w:pPr>
          </w:p>
          <w:p w14:paraId="4617FA76" w14:textId="77777777" w:rsidR="00090822" w:rsidRDefault="00090822">
            <w:pPr>
              <w:rPr>
                <w:rFonts w:ascii="Times New Roman" w:eastAsia="Times New Roman" w:hAnsi="Times New Roman" w:cs="Times New Roman"/>
                <w:sz w:val="21"/>
                <w:szCs w:val="21"/>
              </w:rPr>
            </w:pPr>
          </w:p>
          <w:p w14:paraId="20F06A5E" w14:textId="77777777" w:rsidR="00090822" w:rsidRDefault="003659FC">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tc>
        <w:tc>
          <w:tcPr>
            <w:tcW w:w="3255" w:type="dxa"/>
            <w:tcBorders>
              <w:top w:val="nil"/>
              <w:left w:val="nil"/>
              <w:bottom w:val="single" w:sz="8" w:space="0" w:color="000000"/>
              <w:right w:val="single" w:sz="8" w:space="0" w:color="000000"/>
            </w:tcBorders>
            <w:tcMar>
              <w:top w:w="100" w:type="dxa"/>
              <w:left w:w="100" w:type="dxa"/>
              <w:bottom w:w="100" w:type="dxa"/>
              <w:right w:w="100" w:type="dxa"/>
            </w:tcMar>
          </w:tcPr>
          <w:p w14:paraId="422D6866"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Не сұрақтарға жауап беруге тырыспайды, не оны нашар орындайды.</w:t>
            </w:r>
          </w:p>
          <w:p w14:paraId="630AD922" w14:textId="77777777" w:rsidR="00090822" w:rsidRPr="003659FC" w:rsidRDefault="003659FC">
            <w:pPr>
              <w:rPr>
                <w:rFonts w:ascii="Times New Roman" w:eastAsia="Times New Roman" w:hAnsi="Times New Roman" w:cs="Times New Roman"/>
                <w:sz w:val="21"/>
                <w:szCs w:val="21"/>
                <w:lang w:val="ru-RU"/>
              </w:rPr>
            </w:pPr>
            <w:r w:rsidRPr="003659FC">
              <w:rPr>
                <w:rFonts w:ascii="Times New Roman" w:eastAsia="Times New Roman" w:hAnsi="Times New Roman" w:cs="Times New Roman"/>
                <w:sz w:val="21"/>
                <w:szCs w:val="21"/>
                <w:lang w:val="ru-RU"/>
              </w:rPr>
              <w:t xml:space="preserve"> </w:t>
            </w:r>
          </w:p>
        </w:tc>
      </w:tr>
    </w:tbl>
    <w:p w14:paraId="4B7D0396" w14:textId="77777777" w:rsidR="00090822" w:rsidRPr="003659FC" w:rsidRDefault="00090822">
      <w:pPr>
        <w:spacing w:after="0" w:line="240" w:lineRule="auto"/>
        <w:rPr>
          <w:rFonts w:ascii="Times New Roman" w:eastAsia="Times New Roman" w:hAnsi="Times New Roman" w:cs="Times New Roman"/>
          <w:sz w:val="20"/>
          <w:szCs w:val="20"/>
          <w:lang w:val="ru-RU"/>
        </w:rPr>
      </w:pPr>
    </w:p>
    <w:p w14:paraId="15FF7A05" w14:textId="77777777" w:rsidR="00090822" w:rsidRPr="003659FC" w:rsidRDefault="00090822">
      <w:pPr>
        <w:spacing w:after="0" w:line="240" w:lineRule="auto"/>
        <w:rPr>
          <w:rFonts w:ascii="Times New Roman" w:eastAsia="Times New Roman" w:hAnsi="Times New Roman" w:cs="Times New Roman"/>
          <w:sz w:val="20"/>
          <w:szCs w:val="20"/>
          <w:lang w:val="ru-RU"/>
        </w:rPr>
      </w:pPr>
    </w:p>
    <w:p w14:paraId="04F8D435" w14:textId="77777777" w:rsidR="00090822" w:rsidRPr="003659FC" w:rsidRDefault="00090822">
      <w:pPr>
        <w:spacing w:after="0" w:line="240" w:lineRule="auto"/>
        <w:rPr>
          <w:rFonts w:ascii="Times New Roman" w:eastAsia="Times New Roman" w:hAnsi="Times New Roman" w:cs="Times New Roman"/>
          <w:sz w:val="20"/>
          <w:szCs w:val="20"/>
          <w:lang w:val="ru-RU"/>
        </w:rPr>
      </w:pPr>
    </w:p>
    <w:p w14:paraId="58F1A62E" w14:textId="77777777" w:rsidR="00090822" w:rsidRPr="003659FC" w:rsidRDefault="00090822">
      <w:pPr>
        <w:spacing w:after="0" w:line="240" w:lineRule="auto"/>
        <w:jc w:val="right"/>
        <w:rPr>
          <w:rFonts w:ascii="Times New Roman" w:eastAsia="Times New Roman" w:hAnsi="Times New Roman" w:cs="Times New Roman"/>
          <w:i/>
          <w:lang w:val="ru-RU"/>
        </w:rPr>
      </w:pPr>
    </w:p>
    <w:p w14:paraId="49812401" w14:textId="77777777" w:rsidR="00090822" w:rsidRPr="003659FC" w:rsidRDefault="00090822">
      <w:pPr>
        <w:spacing w:after="0" w:line="240" w:lineRule="auto"/>
        <w:jc w:val="right"/>
        <w:rPr>
          <w:rFonts w:ascii="Times New Roman" w:eastAsia="Times New Roman" w:hAnsi="Times New Roman" w:cs="Times New Roman"/>
          <w:i/>
          <w:lang w:val="ru-RU"/>
        </w:rPr>
      </w:pPr>
    </w:p>
    <w:p w14:paraId="7A4F066A" w14:textId="77777777" w:rsidR="00090822" w:rsidRPr="003659FC" w:rsidRDefault="00090822">
      <w:pPr>
        <w:spacing w:after="0" w:line="240" w:lineRule="auto"/>
        <w:jc w:val="right"/>
        <w:rPr>
          <w:rFonts w:ascii="Times New Roman" w:eastAsia="Times New Roman" w:hAnsi="Times New Roman" w:cs="Times New Roman"/>
          <w:i/>
          <w:lang w:val="ru-RU"/>
        </w:rPr>
      </w:pPr>
    </w:p>
    <w:p w14:paraId="44B5F85C" w14:textId="77777777" w:rsidR="00090822" w:rsidRPr="003659FC" w:rsidRDefault="00090822">
      <w:pPr>
        <w:spacing w:after="0" w:line="240" w:lineRule="auto"/>
        <w:jc w:val="right"/>
        <w:rPr>
          <w:rFonts w:ascii="Times New Roman" w:eastAsia="Times New Roman" w:hAnsi="Times New Roman" w:cs="Times New Roman"/>
          <w:i/>
          <w:lang w:val="ru-RU"/>
        </w:rPr>
      </w:pPr>
    </w:p>
    <w:p w14:paraId="1405B1F9" w14:textId="77777777" w:rsidR="00090822" w:rsidRPr="003659FC" w:rsidRDefault="00090822">
      <w:pPr>
        <w:spacing w:after="0" w:line="240" w:lineRule="auto"/>
        <w:jc w:val="right"/>
        <w:rPr>
          <w:rFonts w:ascii="Times New Roman" w:eastAsia="Times New Roman" w:hAnsi="Times New Roman" w:cs="Times New Roman"/>
          <w:i/>
          <w:lang w:val="ru-RU"/>
        </w:rPr>
      </w:pPr>
    </w:p>
    <w:p w14:paraId="39895B0C" w14:textId="77777777" w:rsidR="00090822" w:rsidRDefault="003659FC">
      <w:pPr>
        <w:spacing w:after="0" w:line="240" w:lineRule="auto"/>
        <w:jc w:val="right"/>
        <w:rPr>
          <w:rFonts w:ascii="Times New Roman" w:eastAsia="Times New Roman" w:hAnsi="Times New Roman" w:cs="Times New Roman"/>
          <w:i/>
        </w:rPr>
      </w:pPr>
      <w:r>
        <w:rPr>
          <w:rFonts w:ascii="Times New Roman" w:eastAsia="Times New Roman" w:hAnsi="Times New Roman" w:cs="Times New Roman"/>
          <w:i/>
        </w:rPr>
        <w:t>Қосымша 1</w:t>
      </w:r>
    </w:p>
    <w:p w14:paraId="6576C109" w14:textId="77777777" w:rsidR="00090822" w:rsidRDefault="00090822">
      <w:pPr>
        <w:spacing w:after="0" w:line="240" w:lineRule="auto"/>
        <w:rPr>
          <w:rFonts w:ascii="Times New Roman" w:eastAsia="Times New Roman" w:hAnsi="Times New Roman" w:cs="Times New Roman"/>
        </w:rPr>
      </w:pPr>
    </w:p>
    <w:tbl>
      <w:tblPr>
        <w:tblStyle w:val="aff4"/>
        <w:tblW w:w="133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
        <w:gridCol w:w="1155"/>
        <w:gridCol w:w="1155"/>
        <w:gridCol w:w="1290"/>
        <w:gridCol w:w="1365"/>
        <w:gridCol w:w="2250"/>
        <w:gridCol w:w="3345"/>
        <w:gridCol w:w="2385"/>
      </w:tblGrid>
      <w:tr w:rsidR="00090822" w14:paraId="60C449B1" w14:textId="77777777">
        <w:tc>
          <w:tcPr>
            <w:tcW w:w="420" w:type="dxa"/>
          </w:tcPr>
          <w:p w14:paraId="17D862C5"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1155" w:type="dxa"/>
          </w:tcPr>
          <w:p w14:paraId="6351D3A4"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Студент аты-жөні</w:t>
            </w:r>
          </w:p>
        </w:tc>
        <w:tc>
          <w:tcPr>
            <w:tcW w:w="1155" w:type="dxa"/>
          </w:tcPr>
          <w:p w14:paraId="55311DA2" w14:textId="77777777" w:rsidR="00090822" w:rsidRDefault="00090822">
            <w:pPr>
              <w:rPr>
                <w:rFonts w:ascii="Times New Roman" w:eastAsia="Times New Roman" w:hAnsi="Times New Roman" w:cs="Times New Roman"/>
                <w:sz w:val="20"/>
                <w:szCs w:val="20"/>
              </w:rPr>
            </w:pPr>
          </w:p>
        </w:tc>
        <w:tc>
          <w:tcPr>
            <w:tcW w:w="1290" w:type="dxa"/>
          </w:tcPr>
          <w:p w14:paraId="584AAEA2" w14:textId="77777777" w:rsidR="00090822" w:rsidRPr="003659FC" w:rsidRDefault="003659FC">
            <w:pPr>
              <w:rPr>
                <w:rFonts w:ascii="Times New Roman" w:eastAsia="Times New Roman" w:hAnsi="Times New Roman" w:cs="Times New Roman"/>
                <w:sz w:val="20"/>
                <w:szCs w:val="20"/>
                <w:lang w:val="ru-RU"/>
              </w:rPr>
            </w:pPr>
            <w:r w:rsidRPr="003659FC">
              <w:rPr>
                <w:rFonts w:ascii="Times New Roman" w:eastAsia="Times New Roman" w:hAnsi="Times New Roman" w:cs="Times New Roman"/>
                <w:sz w:val="20"/>
                <w:szCs w:val="20"/>
                <w:lang w:val="ru-RU"/>
              </w:rPr>
              <w:t>Мақалаға сілтеме (авторлар, тақырып, журнал)</w:t>
            </w:r>
          </w:p>
        </w:tc>
        <w:tc>
          <w:tcPr>
            <w:tcW w:w="1365" w:type="dxa"/>
          </w:tcPr>
          <w:p w14:paraId="441A7470"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Зерттеу гипотезалары</w:t>
            </w:r>
          </w:p>
        </w:tc>
        <w:tc>
          <w:tcPr>
            <w:tcW w:w="2250" w:type="dxa"/>
          </w:tcPr>
          <w:p w14:paraId="45F1C2A1"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Әдістер</w:t>
            </w:r>
          </w:p>
        </w:tc>
        <w:tc>
          <w:tcPr>
            <w:tcW w:w="3345" w:type="dxa"/>
          </w:tcPr>
          <w:p w14:paraId="66C48170"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Нәтижелер</w:t>
            </w:r>
          </w:p>
        </w:tc>
        <w:tc>
          <w:tcPr>
            <w:tcW w:w="2385" w:type="dxa"/>
          </w:tcPr>
          <w:p w14:paraId="1BA6958F"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Қорытынды</w:t>
            </w:r>
          </w:p>
        </w:tc>
      </w:tr>
      <w:tr w:rsidR="00090822" w14:paraId="26362F4A" w14:textId="77777777">
        <w:tc>
          <w:tcPr>
            <w:tcW w:w="420" w:type="dxa"/>
          </w:tcPr>
          <w:p w14:paraId="654BF4B9"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55" w:type="dxa"/>
          </w:tcPr>
          <w:p w14:paraId="2DF84CDA"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 мфсал</w:t>
            </w:r>
          </w:p>
        </w:tc>
        <w:tc>
          <w:tcPr>
            <w:tcW w:w="1155" w:type="dxa"/>
          </w:tcPr>
          <w:p w14:paraId="29A91366" w14:textId="77777777" w:rsidR="00090822" w:rsidRDefault="003659FC">
            <w:pPr>
              <w:pStyle w:val="1"/>
              <w:keepNext w:val="0"/>
              <w:keepLines w:val="0"/>
              <w:shd w:val="clear" w:color="auto" w:fill="FFFFFF"/>
              <w:spacing w:line="335" w:lineRule="auto"/>
              <w:outlineLvl w:val="0"/>
              <w:rPr>
                <w:rFonts w:ascii="Times New Roman" w:eastAsia="Times New Roman" w:hAnsi="Times New Roman" w:cs="Times New Roman"/>
                <w:color w:val="212121"/>
                <w:sz w:val="20"/>
                <w:szCs w:val="20"/>
              </w:rPr>
            </w:pPr>
            <w:bookmarkStart w:id="1" w:name="_heading=h.eiq83xj4e64u" w:colFirst="0" w:colLast="0"/>
            <w:bookmarkEnd w:id="1"/>
            <w:r>
              <w:rPr>
                <w:rFonts w:ascii="Times New Roman" w:eastAsia="Times New Roman" w:hAnsi="Times New Roman" w:cs="Times New Roman"/>
                <w:color w:val="212121"/>
                <w:sz w:val="20"/>
                <w:szCs w:val="20"/>
              </w:rPr>
              <w:t>Polymorphism in the beta(1)-adrenergic receptor gene and hypertension</w:t>
            </w:r>
          </w:p>
          <w:p w14:paraId="5659FF7A" w14:textId="77777777" w:rsidR="00090822" w:rsidRDefault="00090822">
            <w:pPr>
              <w:rPr>
                <w:rFonts w:ascii="Times New Roman" w:eastAsia="Times New Roman" w:hAnsi="Times New Roman" w:cs="Times New Roman"/>
                <w:sz w:val="20"/>
                <w:szCs w:val="20"/>
              </w:rPr>
            </w:pPr>
          </w:p>
        </w:tc>
        <w:tc>
          <w:tcPr>
            <w:tcW w:w="1290" w:type="dxa"/>
          </w:tcPr>
          <w:p w14:paraId="55AAD9D7" w14:textId="77777777" w:rsidR="00090822" w:rsidRDefault="005A7922">
            <w:pPr>
              <w:rPr>
                <w:rFonts w:ascii="Times New Roman" w:eastAsia="Times New Roman" w:hAnsi="Times New Roman" w:cs="Times New Roman"/>
                <w:sz w:val="20"/>
                <w:szCs w:val="20"/>
              </w:rPr>
            </w:pPr>
            <w:hyperlink r:id="rId24">
              <w:r w:rsidR="003659FC">
                <w:rPr>
                  <w:rFonts w:ascii="Times New Roman" w:eastAsia="Times New Roman" w:hAnsi="Times New Roman" w:cs="Times New Roman"/>
                  <w:color w:val="0071BC"/>
                  <w:sz w:val="20"/>
                  <w:szCs w:val="20"/>
                  <w:highlight w:val="white"/>
                </w:rPr>
                <w:t>K Bengtsson</w:t>
              </w:r>
            </w:hyperlink>
            <w:r w:rsidR="003659FC">
              <w:rPr>
                <w:rFonts w:ascii="Times New Roman" w:eastAsia="Times New Roman" w:hAnsi="Times New Roman" w:cs="Times New Roman"/>
                <w:color w:val="5B616B"/>
                <w:sz w:val="20"/>
                <w:szCs w:val="20"/>
                <w:highlight w:val="white"/>
              </w:rPr>
              <w:t xml:space="preserve"> </w:t>
            </w:r>
            <w:hyperlink r:id="rId25" w:anchor="affiliation-1">
              <w:r w:rsidR="003659FC">
                <w:rPr>
                  <w:rFonts w:ascii="Times New Roman" w:eastAsia="Times New Roman" w:hAnsi="Times New Roman" w:cs="Times New Roman"/>
                  <w:color w:val="323A45"/>
                  <w:sz w:val="20"/>
                  <w:szCs w:val="20"/>
                  <w:shd w:val="clear" w:color="auto" w:fill="F1F1F1"/>
                </w:rPr>
                <w:t>1</w:t>
              </w:r>
            </w:hyperlink>
            <w:r w:rsidR="003659FC">
              <w:rPr>
                <w:rFonts w:ascii="Times New Roman" w:eastAsia="Times New Roman" w:hAnsi="Times New Roman" w:cs="Times New Roman"/>
                <w:color w:val="5B616B"/>
                <w:sz w:val="20"/>
                <w:szCs w:val="20"/>
                <w:highlight w:val="white"/>
              </w:rPr>
              <w:t xml:space="preserve">, </w:t>
            </w:r>
            <w:hyperlink r:id="rId26">
              <w:r w:rsidR="003659FC">
                <w:rPr>
                  <w:rFonts w:ascii="Times New Roman" w:eastAsia="Times New Roman" w:hAnsi="Times New Roman" w:cs="Times New Roman"/>
                  <w:color w:val="0071BC"/>
                  <w:sz w:val="20"/>
                  <w:szCs w:val="20"/>
                  <w:highlight w:val="white"/>
                </w:rPr>
                <w:t>O Melander</w:t>
              </w:r>
            </w:hyperlink>
            <w:r w:rsidR="003659FC">
              <w:rPr>
                <w:rFonts w:ascii="Times New Roman" w:eastAsia="Times New Roman" w:hAnsi="Times New Roman" w:cs="Times New Roman"/>
                <w:color w:val="5B616B"/>
                <w:sz w:val="20"/>
                <w:szCs w:val="20"/>
                <w:highlight w:val="white"/>
              </w:rPr>
              <w:t xml:space="preserve">, </w:t>
            </w:r>
            <w:hyperlink r:id="rId27">
              <w:r w:rsidR="003659FC">
                <w:rPr>
                  <w:rFonts w:ascii="Times New Roman" w:eastAsia="Times New Roman" w:hAnsi="Times New Roman" w:cs="Times New Roman"/>
                  <w:color w:val="0071BC"/>
                  <w:sz w:val="20"/>
                  <w:szCs w:val="20"/>
                  <w:highlight w:val="white"/>
                </w:rPr>
                <w:t>M Orho-Melander</w:t>
              </w:r>
            </w:hyperlink>
            <w:r w:rsidR="003659FC">
              <w:rPr>
                <w:rFonts w:ascii="Times New Roman" w:eastAsia="Times New Roman" w:hAnsi="Times New Roman" w:cs="Times New Roman"/>
                <w:color w:val="5B616B"/>
                <w:sz w:val="20"/>
                <w:szCs w:val="20"/>
                <w:highlight w:val="white"/>
              </w:rPr>
              <w:t xml:space="preserve">, </w:t>
            </w:r>
            <w:hyperlink r:id="rId28">
              <w:r w:rsidR="003659FC">
                <w:rPr>
                  <w:rFonts w:ascii="Times New Roman" w:eastAsia="Times New Roman" w:hAnsi="Times New Roman" w:cs="Times New Roman"/>
                  <w:color w:val="0071BC"/>
                  <w:sz w:val="20"/>
                  <w:szCs w:val="20"/>
                  <w:highlight w:val="white"/>
                </w:rPr>
                <w:t>U Lindblad</w:t>
              </w:r>
            </w:hyperlink>
            <w:r w:rsidR="003659FC">
              <w:rPr>
                <w:rFonts w:ascii="Times New Roman" w:eastAsia="Times New Roman" w:hAnsi="Times New Roman" w:cs="Times New Roman"/>
                <w:color w:val="5B616B"/>
                <w:sz w:val="20"/>
                <w:szCs w:val="20"/>
                <w:highlight w:val="white"/>
              </w:rPr>
              <w:t xml:space="preserve">, </w:t>
            </w:r>
            <w:hyperlink r:id="rId29">
              <w:r w:rsidR="003659FC">
                <w:rPr>
                  <w:rFonts w:ascii="Times New Roman" w:eastAsia="Times New Roman" w:hAnsi="Times New Roman" w:cs="Times New Roman"/>
                  <w:color w:val="0071BC"/>
                  <w:sz w:val="20"/>
                  <w:szCs w:val="20"/>
                  <w:highlight w:val="white"/>
                </w:rPr>
                <w:t>J Ranstam</w:t>
              </w:r>
            </w:hyperlink>
            <w:r w:rsidR="003659FC">
              <w:rPr>
                <w:rFonts w:ascii="Times New Roman" w:eastAsia="Times New Roman" w:hAnsi="Times New Roman" w:cs="Times New Roman"/>
                <w:color w:val="5B616B"/>
                <w:sz w:val="20"/>
                <w:szCs w:val="20"/>
                <w:highlight w:val="white"/>
              </w:rPr>
              <w:t xml:space="preserve">, </w:t>
            </w:r>
            <w:hyperlink r:id="rId30">
              <w:r w:rsidR="003659FC">
                <w:rPr>
                  <w:rFonts w:ascii="Times New Roman" w:eastAsia="Times New Roman" w:hAnsi="Times New Roman" w:cs="Times New Roman"/>
                  <w:color w:val="0071BC"/>
                  <w:sz w:val="20"/>
                  <w:szCs w:val="20"/>
                  <w:highlight w:val="white"/>
                </w:rPr>
                <w:t>L Råstam</w:t>
              </w:r>
            </w:hyperlink>
            <w:r w:rsidR="003659FC">
              <w:rPr>
                <w:rFonts w:ascii="Times New Roman" w:eastAsia="Times New Roman" w:hAnsi="Times New Roman" w:cs="Times New Roman"/>
                <w:color w:val="5B616B"/>
                <w:sz w:val="20"/>
                <w:szCs w:val="20"/>
                <w:highlight w:val="white"/>
              </w:rPr>
              <w:t xml:space="preserve">, </w:t>
            </w:r>
            <w:hyperlink r:id="rId31">
              <w:r w:rsidR="003659FC">
                <w:rPr>
                  <w:rFonts w:ascii="Times New Roman" w:eastAsia="Times New Roman" w:hAnsi="Times New Roman" w:cs="Times New Roman"/>
                  <w:color w:val="0071BC"/>
                  <w:sz w:val="20"/>
                  <w:szCs w:val="20"/>
                  <w:highlight w:val="white"/>
                </w:rPr>
                <w:t>L Groop</w:t>
              </w:r>
            </w:hyperlink>
          </w:p>
        </w:tc>
        <w:tc>
          <w:tcPr>
            <w:tcW w:w="1365" w:type="dxa"/>
          </w:tcPr>
          <w:p w14:paraId="1673E3E0"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color w:val="212121"/>
                <w:sz w:val="20"/>
                <w:szCs w:val="20"/>
                <w:highlight w:val="white"/>
              </w:rPr>
              <w:t>скандинавиялықтардағы гипертониямен байланысты полиморфизм</w:t>
            </w:r>
          </w:p>
        </w:tc>
        <w:tc>
          <w:tcPr>
            <w:tcW w:w="2250" w:type="dxa"/>
          </w:tcPr>
          <w:p w14:paraId="76F9C8E3" w14:textId="77777777" w:rsidR="00090822" w:rsidRDefault="003659FC">
            <w:pP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Жағдайларды бақылау қауымдастығының зерттеуіне барлығы 292 туыстық қатынасы жоқ диабеттік емес гипертониялық пациенттер және 265 байланысы жоқ дені сау адамдар қатысты. 118 жанұядан 102 жұп диабеттік емес аға-әпкелер гипертензияға қарсы дәрі-дәрмектерді қабылдамайтын, олар Arg389Gly полиморфизміне сәйкес келмейтін бауырластарды зерттеу үшін таңдалды. Arg389Gly және Ser49Gly полиморфизмдерінің аллельдік және генотиптік жиіліктері гипертензиясы бар емделушілер мен қалыпты қысымды бақылау субъектілері арасында салыстырылды.</w:t>
            </w:r>
          </w:p>
          <w:p w14:paraId="679C955D" w14:textId="77777777" w:rsidR="00090822" w:rsidRDefault="003659FC">
            <w:pP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 xml:space="preserve">Әртүрлі генотипті тасымалдаушылар арасында қан қысымы </w:t>
            </w:r>
            <w:r>
              <w:rPr>
                <w:rFonts w:ascii="Times New Roman" w:eastAsia="Times New Roman" w:hAnsi="Times New Roman" w:cs="Times New Roman"/>
                <w:color w:val="212121"/>
                <w:sz w:val="20"/>
                <w:szCs w:val="20"/>
                <w:highlight w:val="white"/>
              </w:rPr>
              <w:lastRenderedPageBreak/>
              <w:t>мен жүрек соғу жиілігі салыстырылды.</w:t>
            </w:r>
          </w:p>
        </w:tc>
        <w:tc>
          <w:tcPr>
            <w:tcW w:w="3345" w:type="dxa"/>
          </w:tcPr>
          <w:p w14:paraId="7D1AF603"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Жағдай-бақылау зерттеуінде Arg389 аллелі үшін гомозиготалы субъектілерде жасына және дене салмағының индексіне сәйкес түзетілген гипертензияның даму ықтималдығы 1 немесе тасымалдаушылармен салыстырғанда 1,9 (95% сенімділік интервалы, 1,3-2,7; P=0,0005) болды. 1 немесе 2.7. Gly389 аллельінің 2 көшірмесі. Генотипке сәйкес келмейтін бауырлас жұптарды талдау Arg389 аллелі үшін гомозиготалы бауырластардың диастолалық қан қысымы айтарлықтай жоғары (79,4+/-9,9 және 76,0+/-10,1 мм сын.бағ.; P=0,003) және жүрек соғу жиілігі жоғары (611,3+) болғанын көрсетті. . қарсы минутына 65,1+/-9,4 соққы; P=0,02) Gly389 аллельінің 1 немесе 2 көшірмесін алып жүретін бауырластарға қарағанда. Ser49Gly полиморфизмі гипертензиямен байланысты емес.</w:t>
            </w:r>
          </w:p>
        </w:tc>
        <w:tc>
          <w:tcPr>
            <w:tcW w:w="2385" w:type="dxa"/>
          </w:tcPr>
          <w:p w14:paraId="0E5CBA25" w14:textId="77777777" w:rsidR="00090822" w:rsidRDefault="003659FC">
            <w:pPr>
              <w:shd w:val="clear" w:color="auto" w:fill="FFFFFF"/>
              <w:spacing w:before="280" w:after="280" w:line="360" w:lineRule="auto"/>
              <w:rPr>
                <w:rFonts w:ascii="Times New Roman" w:eastAsia="Times New Roman" w:hAnsi="Times New Roman" w:cs="Times New Roman"/>
                <w:color w:val="212121"/>
                <w:sz w:val="20"/>
                <w:szCs w:val="20"/>
              </w:rPr>
            </w:pPr>
            <w:r>
              <w:rPr>
                <w:rFonts w:ascii="Times New Roman" w:eastAsia="Times New Roman" w:hAnsi="Times New Roman" w:cs="Times New Roman"/>
                <w:color w:val="212121"/>
                <w:sz w:val="20"/>
                <w:szCs w:val="20"/>
              </w:rPr>
              <w:t>Біздің деректеріміз бета(1)-адренергиялық рецепторлар генінің Arg389 аллелі үшін гомозиготалы адамдарда гипертензияның даму қаупі жоғары екенін көрсетеді.</w:t>
            </w:r>
          </w:p>
          <w:p w14:paraId="165DC408" w14:textId="77777777" w:rsidR="00090822" w:rsidRDefault="00090822">
            <w:pPr>
              <w:rPr>
                <w:rFonts w:ascii="Times New Roman" w:eastAsia="Times New Roman" w:hAnsi="Times New Roman" w:cs="Times New Roman"/>
                <w:sz w:val="20"/>
                <w:szCs w:val="20"/>
              </w:rPr>
            </w:pPr>
          </w:p>
        </w:tc>
      </w:tr>
      <w:tr w:rsidR="00090822" w14:paraId="5BA5FB1D" w14:textId="77777777">
        <w:tc>
          <w:tcPr>
            <w:tcW w:w="420" w:type="dxa"/>
          </w:tcPr>
          <w:p w14:paraId="07C0EF32"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55" w:type="dxa"/>
          </w:tcPr>
          <w:p w14:paraId="0FA50551"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2 мысал</w:t>
            </w:r>
          </w:p>
        </w:tc>
        <w:tc>
          <w:tcPr>
            <w:tcW w:w="1155" w:type="dxa"/>
          </w:tcPr>
          <w:p w14:paraId="48C9B816" w14:textId="77777777" w:rsidR="00090822" w:rsidRDefault="003659FC">
            <w:pPr>
              <w:shd w:val="clear" w:color="auto" w:fill="FFFFFF"/>
              <w:spacing w:before="400" w:after="200" w:line="30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β-Adrenergic Receptor Gene Polymorphisms and β-Blocker Treatment Outcomes in Hypertension</w:t>
            </w:r>
          </w:p>
          <w:p w14:paraId="7DA7FEA7" w14:textId="77777777" w:rsidR="00090822" w:rsidRDefault="00090822">
            <w:pPr>
              <w:rPr>
                <w:rFonts w:ascii="Times New Roman" w:eastAsia="Times New Roman" w:hAnsi="Times New Roman" w:cs="Times New Roman"/>
                <w:sz w:val="20"/>
                <w:szCs w:val="20"/>
              </w:rPr>
            </w:pPr>
          </w:p>
        </w:tc>
        <w:tc>
          <w:tcPr>
            <w:tcW w:w="1290" w:type="dxa"/>
          </w:tcPr>
          <w:p w14:paraId="30E144A1" w14:textId="77777777" w:rsidR="00090822" w:rsidRDefault="005A7922">
            <w:pPr>
              <w:rPr>
                <w:rFonts w:ascii="Times New Roman" w:eastAsia="Times New Roman" w:hAnsi="Times New Roman" w:cs="Times New Roman"/>
                <w:sz w:val="20"/>
                <w:szCs w:val="20"/>
              </w:rPr>
            </w:pPr>
            <w:hyperlink r:id="rId32">
              <w:r w:rsidR="003659FC">
                <w:rPr>
                  <w:rFonts w:ascii="Times New Roman" w:eastAsia="Times New Roman" w:hAnsi="Times New Roman" w:cs="Times New Roman"/>
                  <w:color w:val="376FAA"/>
                  <w:sz w:val="20"/>
                  <w:szCs w:val="20"/>
                  <w:highlight w:val="white"/>
                  <w:u w:val="single"/>
                </w:rPr>
                <w:t>MA Pacanowski</w:t>
              </w:r>
            </w:hyperlink>
            <w:r w:rsidR="003659FC">
              <w:rPr>
                <w:rFonts w:ascii="Times New Roman" w:eastAsia="Times New Roman" w:hAnsi="Times New Roman" w:cs="Times New Roman"/>
                <w:color w:val="212121"/>
                <w:sz w:val="20"/>
                <w:szCs w:val="20"/>
                <w:highlight w:val="white"/>
              </w:rPr>
              <w:t xml:space="preserve">,1 </w:t>
            </w:r>
            <w:hyperlink r:id="rId33">
              <w:r w:rsidR="003659FC">
                <w:rPr>
                  <w:rFonts w:ascii="Times New Roman" w:eastAsia="Times New Roman" w:hAnsi="Times New Roman" w:cs="Times New Roman"/>
                  <w:color w:val="376FAA"/>
                  <w:sz w:val="20"/>
                  <w:szCs w:val="20"/>
                  <w:highlight w:val="white"/>
                  <w:u w:val="single"/>
                </w:rPr>
                <w:t>Y Gong</w:t>
              </w:r>
            </w:hyperlink>
            <w:r w:rsidR="003659FC">
              <w:rPr>
                <w:rFonts w:ascii="Times New Roman" w:eastAsia="Times New Roman" w:hAnsi="Times New Roman" w:cs="Times New Roman"/>
                <w:color w:val="212121"/>
                <w:sz w:val="20"/>
                <w:szCs w:val="20"/>
                <w:highlight w:val="white"/>
              </w:rPr>
              <w:t xml:space="preserve">,1 </w:t>
            </w:r>
            <w:hyperlink r:id="rId34">
              <w:r w:rsidR="003659FC">
                <w:rPr>
                  <w:rFonts w:ascii="Times New Roman" w:eastAsia="Times New Roman" w:hAnsi="Times New Roman" w:cs="Times New Roman"/>
                  <w:color w:val="376FAA"/>
                  <w:sz w:val="20"/>
                  <w:szCs w:val="20"/>
                  <w:highlight w:val="white"/>
                  <w:u w:val="single"/>
                </w:rPr>
                <w:t>RM Cooper-DeHoff</w:t>
              </w:r>
            </w:hyperlink>
            <w:r w:rsidR="003659FC">
              <w:rPr>
                <w:rFonts w:ascii="Times New Roman" w:eastAsia="Times New Roman" w:hAnsi="Times New Roman" w:cs="Times New Roman"/>
                <w:color w:val="212121"/>
                <w:sz w:val="20"/>
                <w:szCs w:val="20"/>
                <w:highlight w:val="white"/>
              </w:rPr>
              <w:t xml:space="preserve">,2 </w:t>
            </w:r>
            <w:hyperlink r:id="rId35">
              <w:r w:rsidR="003659FC">
                <w:rPr>
                  <w:rFonts w:ascii="Times New Roman" w:eastAsia="Times New Roman" w:hAnsi="Times New Roman" w:cs="Times New Roman"/>
                  <w:color w:val="376FAA"/>
                  <w:sz w:val="20"/>
                  <w:szCs w:val="20"/>
                  <w:highlight w:val="white"/>
                  <w:u w:val="single"/>
                </w:rPr>
                <w:t>NJ Schork</w:t>
              </w:r>
            </w:hyperlink>
            <w:r w:rsidR="003659FC">
              <w:rPr>
                <w:rFonts w:ascii="Times New Roman" w:eastAsia="Times New Roman" w:hAnsi="Times New Roman" w:cs="Times New Roman"/>
                <w:color w:val="212121"/>
                <w:sz w:val="20"/>
                <w:szCs w:val="20"/>
                <w:highlight w:val="white"/>
              </w:rPr>
              <w:t xml:space="preserve">,3 </w:t>
            </w:r>
            <w:hyperlink r:id="rId36">
              <w:r w:rsidR="003659FC">
                <w:rPr>
                  <w:rFonts w:ascii="Times New Roman" w:eastAsia="Times New Roman" w:hAnsi="Times New Roman" w:cs="Times New Roman"/>
                  <w:color w:val="376FAA"/>
                  <w:sz w:val="20"/>
                  <w:szCs w:val="20"/>
                  <w:highlight w:val="white"/>
                  <w:u w:val="single"/>
                </w:rPr>
                <w:t>MD Shriver</w:t>
              </w:r>
            </w:hyperlink>
            <w:r w:rsidR="003659FC">
              <w:rPr>
                <w:rFonts w:ascii="Times New Roman" w:eastAsia="Times New Roman" w:hAnsi="Times New Roman" w:cs="Times New Roman"/>
                <w:color w:val="212121"/>
                <w:sz w:val="20"/>
                <w:szCs w:val="20"/>
                <w:highlight w:val="white"/>
              </w:rPr>
              <w:t xml:space="preserve">,4 </w:t>
            </w:r>
            <w:hyperlink r:id="rId37">
              <w:r w:rsidR="003659FC">
                <w:rPr>
                  <w:rFonts w:ascii="Times New Roman" w:eastAsia="Times New Roman" w:hAnsi="Times New Roman" w:cs="Times New Roman"/>
                  <w:color w:val="376FAA"/>
                  <w:sz w:val="20"/>
                  <w:szCs w:val="20"/>
                  <w:highlight w:val="white"/>
                  <w:u w:val="single"/>
                </w:rPr>
                <w:t>TY Langaee</w:t>
              </w:r>
            </w:hyperlink>
            <w:r w:rsidR="003659FC">
              <w:rPr>
                <w:rFonts w:ascii="Times New Roman" w:eastAsia="Times New Roman" w:hAnsi="Times New Roman" w:cs="Times New Roman"/>
                <w:color w:val="212121"/>
                <w:sz w:val="20"/>
                <w:szCs w:val="20"/>
                <w:highlight w:val="white"/>
              </w:rPr>
              <w:t xml:space="preserve">,1 </w:t>
            </w:r>
            <w:hyperlink r:id="rId38">
              <w:r w:rsidR="003659FC">
                <w:rPr>
                  <w:rFonts w:ascii="Times New Roman" w:eastAsia="Times New Roman" w:hAnsi="Times New Roman" w:cs="Times New Roman"/>
                  <w:color w:val="376FAA"/>
                  <w:sz w:val="20"/>
                  <w:szCs w:val="20"/>
                  <w:highlight w:val="white"/>
                  <w:u w:val="single"/>
                </w:rPr>
                <w:t>CJ Pepine</w:t>
              </w:r>
            </w:hyperlink>
            <w:r w:rsidR="003659FC">
              <w:rPr>
                <w:rFonts w:ascii="Times New Roman" w:eastAsia="Times New Roman" w:hAnsi="Times New Roman" w:cs="Times New Roman"/>
                <w:color w:val="212121"/>
                <w:sz w:val="20"/>
                <w:szCs w:val="20"/>
                <w:highlight w:val="white"/>
              </w:rPr>
              <w:t xml:space="preserve">,2 and </w:t>
            </w:r>
            <w:hyperlink r:id="rId39">
              <w:r w:rsidR="003659FC">
                <w:rPr>
                  <w:rFonts w:ascii="Times New Roman" w:eastAsia="Times New Roman" w:hAnsi="Times New Roman" w:cs="Times New Roman"/>
                  <w:color w:val="376FAA"/>
                  <w:sz w:val="20"/>
                  <w:szCs w:val="20"/>
                  <w:highlight w:val="white"/>
                  <w:u w:val="single"/>
                </w:rPr>
                <w:t>JA Johnson</w:t>
              </w:r>
            </w:hyperlink>
            <w:r w:rsidR="003659FC">
              <w:rPr>
                <w:rFonts w:ascii="Times New Roman" w:eastAsia="Times New Roman" w:hAnsi="Times New Roman" w:cs="Times New Roman"/>
                <w:color w:val="212121"/>
                <w:sz w:val="20"/>
                <w:szCs w:val="20"/>
                <w:highlight w:val="white"/>
              </w:rPr>
              <w:t xml:space="preserve">1,2, </w:t>
            </w:r>
          </w:p>
        </w:tc>
        <w:tc>
          <w:tcPr>
            <w:tcW w:w="1365" w:type="dxa"/>
          </w:tcPr>
          <w:p w14:paraId="4D12A6FC"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β1- және β2-адренергиялық рецепторлар гендерінің нұсқалары (ADRB1 және ADRB2) гипертония мен жүрек жеткіліксіздігі кезінде жүрек-қан тамырлары қаупіне және β-блокаторларға жауап береді.</w:t>
            </w:r>
          </w:p>
        </w:tc>
        <w:tc>
          <w:tcPr>
            <w:tcW w:w="2250" w:type="dxa"/>
          </w:tcPr>
          <w:p w14:paraId="5F9CEADC"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color w:val="212121"/>
                <w:sz w:val="20"/>
                <w:szCs w:val="20"/>
                <w:highlight w:val="white"/>
              </w:rPr>
              <w:t>Біз коронарлық артерия ауруы бар 5895 пациентте ADRB1 және ADRB2 гаплотиптері, жүрек-қантамыр қаупі (өлім, өлімге әкелмейтін миокард инфарктісі (МИ) және өлімге әкелмейтін инсульт) және атенолол және верапамилдің ұзартылған шығарылымы (SR) бар антигипертензивті терапия арасындағы байланысты бағаладық (IHD қараңыз) науқастар.</w:t>
            </w:r>
          </w:p>
        </w:tc>
        <w:tc>
          <w:tcPr>
            <w:tcW w:w="3345" w:type="dxa"/>
          </w:tcPr>
          <w:p w14:paraId="21EAE78B"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Орташа алғанда 2,8 жыл ішінде ADRB1 Ser49-Arg389 гаплотипін (қауіптілік коэффициенті (HR) 3,66, 95% сенімділік аралығы (95% CI) 1,68–7,99) тасымалдаушы емделушілерде өлім көрсеткіші жоғары болды. Бұл өлім қаупі верапамил SR (HR 8,58, 95% CI 2,06–35,8) рандомизацияланған емделушілерде маңызды болды, бірақ атенолол емес (HR 2,31, 95% CI 0,82–6. 55), бұл β-блокатордың қорғаныш рөлін көрсетеді.</w:t>
            </w:r>
          </w:p>
        </w:tc>
        <w:tc>
          <w:tcPr>
            <w:tcW w:w="2385" w:type="dxa"/>
          </w:tcPr>
          <w:p w14:paraId="4BC18F5F"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color w:val="212121"/>
                <w:sz w:val="20"/>
                <w:szCs w:val="20"/>
                <w:highlight w:val="white"/>
              </w:rPr>
              <w:t>ADRB2 гаплотипінің байланыстары емдеу топтары арасында ерекшеленді, бірақ бірнеше салыстыру үшін түзетуден кейін маңызды болып қалмады. ADRB1 гаплотипінің вариациялары өлім қаупімен байланысты және ADRB1 немесе ADRB2 полиморфизмдерімен анықталған пациенттердің кіші топтарында β-блокаторларға артықшылық беруге болады.</w:t>
            </w:r>
          </w:p>
        </w:tc>
      </w:tr>
      <w:tr w:rsidR="00090822" w14:paraId="5AFA935E" w14:textId="77777777">
        <w:tc>
          <w:tcPr>
            <w:tcW w:w="420" w:type="dxa"/>
          </w:tcPr>
          <w:p w14:paraId="099F6BF1"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55" w:type="dxa"/>
          </w:tcPr>
          <w:p w14:paraId="43FCBF50" w14:textId="77777777" w:rsidR="00090822" w:rsidRDefault="00090822">
            <w:pPr>
              <w:rPr>
                <w:rFonts w:ascii="Times New Roman" w:eastAsia="Times New Roman" w:hAnsi="Times New Roman" w:cs="Times New Roman"/>
                <w:sz w:val="20"/>
                <w:szCs w:val="20"/>
              </w:rPr>
            </w:pPr>
          </w:p>
        </w:tc>
        <w:tc>
          <w:tcPr>
            <w:tcW w:w="1155" w:type="dxa"/>
          </w:tcPr>
          <w:p w14:paraId="524433D5" w14:textId="77777777" w:rsidR="00090822" w:rsidRDefault="00090822">
            <w:pPr>
              <w:rPr>
                <w:rFonts w:ascii="Times New Roman" w:eastAsia="Times New Roman" w:hAnsi="Times New Roman" w:cs="Times New Roman"/>
                <w:sz w:val="20"/>
                <w:szCs w:val="20"/>
              </w:rPr>
            </w:pPr>
          </w:p>
        </w:tc>
        <w:tc>
          <w:tcPr>
            <w:tcW w:w="1290" w:type="dxa"/>
          </w:tcPr>
          <w:p w14:paraId="1D854F11" w14:textId="77777777" w:rsidR="00090822" w:rsidRDefault="00090822">
            <w:pPr>
              <w:rPr>
                <w:rFonts w:ascii="Times New Roman" w:eastAsia="Times New Roman" w:hAnsi="Times New Roman" w:cs="Times New Roman"/>
                <w:sz w:val="20"/>
                <w:szCs w:val="20"/>
              </w:rPr>
            </w:pPr>
          </w:p>
        </w:tc>
        <w:tc>
          <w:tcPr>
            <w:tcW w:w="1365" w:type="dxa"/>
          </w:tcPr>
          <w:p w14:paraId="1E370D1B" w14:textId="77777777" w:rsidR="00090822" w:rsidRDefault="00090822">
            <w:pPr>
              <w:rPr>
                <w:rFonts w:ascii="Times New Roman" w:eastAsia="Times New Roman" w:hAnsi="Times New Roman" w:cs="Times New Roman"/>
                <w:sz w:val="20"/>
                <w:szCs w:val="20"/>
              </w:rPr>
            </w:pPr>
          </w:p>
        </w:tc>
        <w:tc>
          <w:tcPr>
            <w:tcW w:w="2250" w:type="dxa"/>
          </w:tcPr>
          <w:p w14:paraId="40FE74B0" w14:textId="77777777" w:rsidR="00090822" w:rsidRDefault="00090822">
            <w:pPr>
              <w:rPr>
                <w:rFonts w:ascii="Times New Roman" w:eastAsia="Times New Roman" w:hAnsi="Times New Roman" w:cs="Times New Roman"/>
                <w:sz w:val="20"/>
                <w:szCs w:val="20"/>
              </w:rPr>
            </w:pPr>
          </w:p>
        </w:tc>
        <w:tc>
          <w:tcPr>
            <w:tcW w:w="3345" w:type="dxa"/>
          </w:tcPr>
          <w:p w14:paraId="7CCF6065" w14:textId="77777777" w:rsidR="00090822" w:rsidRDefault="00090822">
            <w:pPr>
              <w:rPr>
                <w:rFonts w:ascii="Times New Roman" w:eastAsia="Times New Roman" w:hAnsi="Times New Roman" w:cs="Times New Roman"/>
                <w:sz w:val="20"/>
                <w:szCs w:val="20"/>
              </w:rPr>
            </w:pPr>
          </w:p>
        </w:tc>
        <w:tc>
          <w:tcPr>
            <w:tcW w:w="2385" w:type="dxa"/>
          </w:tcPr>
          <w:p w14:paraId="3AB20870" w14:textId="77777777" w:rsidR="00090822" w:rsidRDefault="00090822">
            <w:pPr>
              <w:rPr>
                <w:rFonts w:ascii="Times New Roman" w:eastAsia="Times New Roman" w:hAnsi="Times New Roman" w:cs="Times New Roman"/>
                <w:sz w:val="20"/>
                <w:szCs w:val="20"/>
              </w:rPr>
            </w:pPr>
          </w:p>
        </w:tc>
      </w:tr>
      <w:tr w:rsidR="00090822" w14:paraId="4C1160B1" w14:textId="77777777">
        <w:tc>
          <w:tcPr>
            <w:tcW w:w="420" w:type="dxa"/>
          </w:tcPr>
          <w:p w14:paraId="59F45F74"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55" w:type="dxa"/>
          </w:tcPr>
          <w:p w14:paraId="0EFECAF9" w14:textId="77777777" w:rsidR="00090822" w:rsidRDefault="00090822">
            <w:pPr>
              <w:rPr>
                <w:rFonts w:ascii="Times New Roman" w:eastAsia="Times New Roman" w:hAnsi="Times New Roman" w:cs="Times New Roman"/>
                <w:sz w:val="20"/>
                <w:szCs w:val="20"/>
              </w:rPr>
            </w:pPr>
          </w:p>
        </w:tc>
        <w:tc>
          <w:tcPr>
            <w:tcW w:w="1155" w:type="dxa"/>
          </w:tcPr>
          <w:p w14:paraId="5FBD6029" w14:textId="77777777" w:rsidR="00090822" w:rsidRDefault="00090822">
            <w:pPr>
              <w:rPr>
                <w:rFonts w:ascii="Times New Roman" w:eastAsia="Times New Roman" w:hAnsi="Times New Roman" w:cs="Times New Roman"/>
                <w:sz w:val="20"/>
                <w:szCs w:val="20"/>
              </w:rPr>
            </w:pPr>
          </w:p>
        </w:tc>
        <w:tc>
          <w:tcPr>
            <w:tcW w:w="1290" w:type="dxa"/>
          </w:tcPr>
          <w:p w14:paraId="7F1EFD73" w14:textId="77777777" w:rsidR="00090822" w:rsidRDefault="00090822">
            <w:pPr>
              <w:rPr>
                <w:rFonts w:ascii="Times New Roman" w:eastAsia="Times New Roman" w:hAnsi="Times New Roman" w:cs="Times New Roman"/>
                <w:sz w:val="20"/>
                <w:szCs w:val="20"/>
              </w:rPr>
            </w:pPr>
          </w:p>
        </w:tc>
        <w:tc>
          <w:tcPr>
            <w:tcW w:w="1365" w:type="dxa"/>
          </w:tcPr>
          <w:p w14:paraId="62EE2EF1" w14:textId="77777777" w:rsidR="00090822" w:rsidRDefault="00090822">
            <w:pPr>
              <w:rPr>
                <w:rFonts w:ascii="Times New Roman" w:eastAsia="Times New Roman" w:hAnsi="Times New Roman" w:cs="Times New Roman"/>
                <w:sz w:val="20"/>
                <w:szCs w:val="20"/>
              </w:rPr>
            </w:pPr>
          </w:p>
        </w:tc>
        <w:tc>
          <w:tcPr>
            <w:tcW w:w="2250" w:type="dxa"/>
          </w:tcPr>
          <w:p w14:paraId="668BD1A7" w14:textId="77777777" w:rsidR="00090822" w:rsidRDefault="00090822">
            <w:pPr>
              <w:rPr>
                <w:rFonts w:ascii="Times New Roman" w:eastAsia="Times New Roman" w:hAnsi="Times New Roman" w:cs="Times New Roman"/>
                <w:sz w:val="20"/>
                <w:szCs w:val="20"/>
              </w:rPr>
            </w:pPr>
          </w:p>
        </w:tc>
        <w:tc>
          <w:tcPr>
            <w:tcW w:w="3345" w:type="dxa"/>
          </w:tcPr>
          <w:p w14:paraId="1CF6E869" w14:textId="77777777" w:rsidR="00090822" w:rsidRDefault="00090822">
            <w:pPr>
              <w:rPr>
                <w:rFonts w:ascii="Times New Roman" w:eastAsia="Times New Roman" w:hAnsi="Times New Roman" w:cs="Times New Roman"/>
                <w:sz w:val="20"/>
                <w:szCs w:val="20"/>
              </w:rPr>
            </w:pPr>
          </w:p>
        </w:tc>
        <w:tc>
          <w:tcPr>
            <w:tcW w:w="2385" w:type="dxa"/>
          </w:tcPr>
          <w:p w14:paraId="473EB778" w14:textId="77777777" w:rsidR="00090822" w:rsidRDefault="00090822">
            <w:pPr>
              <w:rPr>
                <w:rFonts w:ascii="Times New Roman" w:eastAsia="Times New Roman" w:hAnsi="Times New Roman" w:cs="Times New Roman"/>
                <w:sz w:val="20"/>
                <w:szCs w:val="20"/>
              </w:rPr>
            </w:pPr>
          </w:p>
        </w:tc>
      </w:tr>
      <w:tr w:rsidR="00090822" w14:paraId="471018F2" w14:textId="77777777">
        <w:tc>
          <w:tcPr>
            <w:tcW w:w="420" w:type="dxa"/>
          </w:tcPr>
          <w:p w14:paraId="51B747EE"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55" w:type="dxa"/>
          </w:tcPr>
          <w:p w14:paraId="7F4F694C" w14:textId="77777777" w:rsidR="00090822" w:rsidRDefault="00090822">
            <w:pPr>
              <w:rPr>
                <w:rFonts w:ascii="Times New Roman" w:eastAsia="Times New Roman" w:hAnsi="Times New Roman" w:cs="Times New Roman"/>
                <w:sz w:val="20"/>
                <w:szCs w:val="20"/>
              </w:rPr>
            </w:pPr>
          </w:p>
        </w:tc>
        <w:tc>
          <w:tcPr>
            <w:tcW w:w="1155" w:type="dxa"/>
          </w:tcPr>
          <w:p w14:paraId="248781C5" w14:textId="77777777" w:rsidR="00090822" w:rsidRDefault="00090822">
            <w:pPr>
              <w:rPr>
                <w:rFonts w:ascii="Times New Roman" w:eastAsia="Times New Roman" w:hAnsi="Times New Roman" w:cs="Times New Roman"/>
                <w:sz w:val="20"/>
                <w:szCs w:val="20"/>
              </w:rPr>
            </w:pPr>
          </w:p>
        </w:tc>
        <w:tc>
          <w:tcPr>
            <w:tcW w:w="1290" w:type="dxa"/>
          </w:tcPr>
          <w:p w14:paraId="7D8A3176" w14:textId="77777777" w:rsidR="00090822" w:rsidRDefault="00090822">
            <w:pPr>
              <w:rPr>
                <w:rFonts w:ascii="Times New Roman" w:eastAsia="Times New Roman" w:hAnsi="Times New Roman" w:cs="Times New Roman"/>
                <w:sz w:val="20"/>
                <w:szCs w:val="20"/>
              </w:rPr>
            </w:pPr>
          </w:p>
        </w:tc>
        <w:tc>
          <w:tcPr>
            <w:tcW w:w="1365" w:type="dxa"/>
          </w:tcPr>
          <w:p w14:paraId="39988656" w14:textId="77777777" w:rsidR="00090822" w:rsidRDefault="00090822">
            <w:pPr>
              <w:rPr>
                <w:rFonts w:ascii="Times New Roman" w:eastAsia="Times New Roman" w:hAnsi="Times New Roman" w:cs="Times New Roman"/>
                <w:sz w:val="20"/>
                <w:szCs w:val="20"/>
              </w:rPr>
            </w:pPr>
          </w:p>
        </w:tc>
        <w:tc>
          <w:tcPr>
            <w:tcW w:w="2250" w:type="dxa"/>
          </w:tcPr>
          <w:p w14:paraId="2B665E7F" w14:textId="77777777" w:rsidR="00090822" w:rsidRDefault="00090822">
            <w:pPr>
              <w:rPr>
                <w:rFonts w:ascii="Times New Roman" w:eastAsia="Times New Roman" w:hAnsi="Times New Roman" w:cs="Times New Roman"/>
                <w:sz w:val="20"/>
                <w:szCs w:val="20"/>
              </w:rPr>
            </w:pPr>
          </w:p>
        </w:tc>
        <w:tc>
          <w:tcPr>
            <w:tcW w:w="3345" w:type="dxa"/>
          </w:tcPr>
          <w:p w14:paraId="1143EC08" w14:textId="77777777" w:rsidR="00090822" w:rsidRDefault="00090822">
            <w:pPr>
              <w:rPr>
                <w:rFonts w:ascii="Times New Roman" w:eastAsia="Times New Roman" w:hAnsi="Times New Roman" w:cs="Times New Roman"/>
                <w:sz w:val="20"/>
                <w:szCs w:val="20"/>
              </w:rPr>
            </w:pPr>
          </w:p>
        </w:tc>
        <w:tc>
          <w:tcPr>
            <w:tcW w:w="2385" w:type="dxa"/>
          </w:tcPr>
          <w:p w14:paraId="75C2A3BA" w14:textId="77777777" w:rsidR="00090822" w:rsidRDefault="00090822">
            <w:pPr>
              <w:rPr>
                <w:rFonts w:ascii="Times New Roman" w:eastAsia="Times New Roman" w:hAnsi="Times New Roman" w:cs="Times New Roman"/>
                <w:sz w:val="20"/>
                <w:szCs w:val="20"/>
              </w:rPr>
            </w:pPr>
          </w:p>
        </w:tc>
      </w:tr>
      <w:tr w:rsidR="00090822" w14:paraId="7FF400EC" w14:textId="77777777">
        <w:tc>
          <w:tcPr>
            <w:tcW w:w="420" w:type="dxa"/>
          </w:tcPr>
          <w:p w14:paraId="4F99D7DA"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155" w:type="dxa"/>
          </w:tcPr>
          <w:p w14:paraId="5BFA9B2A" w14:textId="77777777" w:rsidR="00090822" w:rsidRDefault="00090822">
            <w:pPr>
              <w:rPr>
                <w:rFonts w:ascii="Times New Roman" w:eastAsia="Times New Roman" w:hAnsi="Times New Roman" w:cs="Times New Roman"/>
                <w:sz w:val="20"/>
                <w:szCs w:val="20"/>
              </w:rPr>
            </w:pPr>
          </w:p>
        </w:tc>
        <w:tc>
          <w:tcPr>
            <w:tcW w:w="1155" w:type="dxa"/>
          </w:tcPr>
          <w:p w14:paraId="381F7359" w14:textId="77777777" w:rsidR="00090822" w:rsidRDefault="00090822">
            <w:pPr>
              <w:rPr>
                <w:rFonts w:ascii="Times New Roman" w:eastAsia="Times New Roman" w:hAnsi="Times New Roman" w:cs="Times New Roman"/>
                <w:sz w:val="20"/>
                <w:szCs w:val="20"/>
              </w:rPr>
            </w:pPr>
          </w:p>
        </w:tc>
        <w:tc>
          <w:tcPr>
            <w:tcW w:w="1290" w:type="dxa"/>
          </w:tcPr>
          <w:p w14:paraId="2998F60C" w14:textId="77777777" w:rsidR="00090822" w:rsidRDefault="00090822">
            <w:pPr>
              <w:rPr>
                <w:rFonts w:ascii="Times New Roman" w:eastAsia="Times New Roman" w:hAnsi="Times New Roman" w:cs="Times New Roman"/>
                <w:sz w:val="20"/>
                <w:szCs w:val="20"/>
              </w:rPr>
            </w:pPr>
          </w:p>
        </w:tc>
        <w:tc>
          <w:tcPr>
            <w:tcW w:w="1365" w:type="dxa"/>
          </w:tcPr>
          <w:p w14:paraId="6C240698" w14:textId="77777777" w:rsidR="00090822" w:rsidRDefault="00090822">
            <w:pPr>
              <w:rPr>
                <w:rFonts w:ascii="Times New Roman" w:eastAsia="Times New Roman" w:hAnsi="Times New Roman" w:cs="Times New Roman"/>
                <w:sz w:val="20"/>
                <w:szCs w:val="20"/>
              </w:rPr>
            </w:pPr>
          </w:p>
        </w:tc>
        <w:tc>
          <w:tcPr>
            <w:tcW w:w="2250" w:type="dxa"/>
          </w:tcPr>
          <w:p w14:paraId="3D1DE610" w14:textId="77777777" w:rsidR="00090822" w:rsidRDefault="00090822">
            <w:pPr>
              <w:rPr>
                <w:rFonts w:ascii="Times New Roman" w:eastAsia="Times New Roman" w:hAnsi="Times New Roman" w:cs="Times New Roman"/>
                <w:sz w:val="20"/>
                <w:szCs w:val="20"/>
              </w:rPr>
            </w:pPr>
          </w:p>
        </w:tc>
        <w:tc>
          <w:tcPr>
            <w:tcW w:w="3345" w:type="dxa"/>
          </w:tcPr>
          <w:p w14:paraId="3F0FBC91" w14:textId="77777777" w:rsidR="00090822" w:rsidRDefault="00090822">
            <w:pPr>
              <w:rPr>
                <w:rFonts w:ascii="Times New Roman" w:eastAsia="Times New Roman" w:hAnsi="Times New Roman" w:cs="Times New Roman"/>
                <w:sz w:val="20"/>
                <w:szCs w:val="20"/>
              </w:rPr>
            </w:pPr>
          </w:p>
        </w:tc>
        <w:tc>
          <w:tcPr>
            <w:tcW w:w="2385" w:type="dxa"/>
          </w:tcPr>
          <w:p w14:paraId="59C1EED3" w14:textId="77777777" w:rsidR="00090822" w:rsidRDefault="00090822">
            <w:pPr>
              <w:rPr>
                <w:rFonts w:ascii="Times New Roman" w:eastAsia="Times New Roman" w:hAnsi="Times New Roman" w:cs="Times New Roman"/>
                <w:sz w:val="20"/>
                <w:szCs w:val="20"/>
              </w:rPr>
            </w:pPr>
          </w:p>
        </w:tc>
      </w:tr>
      <w:tr w:rsidR="00090822" w14:paraId="1EFAD4E5" w14:textId="77777777">
        <w:tc>
          <w:tcPr>
            <w:tcW w:w="420" w:type="dxa"/>
          </w:tcPr>
          <w:p w14:paraId="4ED449A1"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155" w:type="dxa"/>
          </w:tcPr>
          <w:p w14:paraId="411994E8" w14:textId="77777777" w:rsidR="00090822" w:rsidRDefault="00090822">
            <w:pPr>
              <w:rPr>
                <w:rFonts w:ascii="Times New Roman" w:eastAsia="Times New Roman" w:hAnsi="Times New Roman" w:cs="Times New Roman"/>
                <w:sz w:val="20"/>
                <w:szCs w:val="20"/>
              </w:rPr>
            </w:pPr>
          </w:p>
        </w:tc>
        <w:tc>
          <w:tcPr>
            <w:tcW w:w="1155" w:type="dxa"/>
          </w:tcPr>
          <w:p w14:paraId="0D7265F2" w14:textId="77777777" w:rsidR="00090822" w:rsidRDefault="00090822">
            <w:pPr>
              <w:rPr>
                <w:rFonts w:ascii="Times New Roman" w:eastAsia="Times New Roman" w:hAnsi="Times New Roman" w:cs="Times New Roman"/>
                <w:sz w:val="20"/>
                <w:szCs w:val="20"/>
              </w:rPr>
            </w:pPr>
          </w:p>
        </w:tc>
        <w:tc>
          <w:tcPr>
            <w:tcW w:w="1290" w:type="dxa"/>
          </w:tcPr>
          <w:p w14:paraId="78BDAA56" w14:textId="77777777" w:rsidR="00090822" w:rsidRDefault="00090822">
            <w:pPr>
              <w:rPr>
                <w:rFonts w:ascii="Times New Roman" w:eastAsia="Times New Roman" w:hAnsi="Times New Roman" w:cs="Times New Roman"/>
                <w:sz w:val="20"/>
                <w:szCs w:val="20"/>
              </w:rPr>
            </w:pPr>
          </w:p>
        </w:tc>
        <w:tc>
          <w:tcPr>
            <w:tcW w:w="1365" w:type="dxa"/>
          </w:tcPr>
          <w:p w14:paraId="1F3C92A4" w14:textId="77777777" w:rsidR="00090822" w:rsidRDefault="00090822">
            <w:pPr>
              <w:rPr>
                <w:rFonts w:ascii="Times New Roman" w:eastAsia="Times New Roman" w:hAnsi="Times New Roman" w:cs="Times New Roman"/>
                <w:sz w:val="20"/>
                <w:szCs w:val="20"/>
              </w:rPr>
            </w:pPr>
          </w:p>
        </w:tc>
        <w:tc>
          <w:tcPr>
            <w:tcW w:w="2250" w:type="dxa"/>
          </w:tcPr>
          <w:p w14:paraId="71D2588B" w14:textId="77777777" w:rsidR="00090822" w:rsidRDefault="00090822">
            <w:pPr>
              <w:rPr>
                <w:rFonts w:ascii="Times New Roman" w:eastAsia="Times New Roman" w:hAnsi="Times New Roman" w:cs="Times New Roman"/>
                <w:sz w:val="20"/>
                <w:szCs w:val="20"/>
              </w:rPr>
            </w:pPr>
          </w:p>
        </w:tc>
        <w:tc>
          <w:tcPr>
            <w:tcW w:w="3345" w:type="dxa"/>
          </w:tcPr>
          <w:p w14:paraId="2D9BCAD4" w14:textId="77777777" w:rsidR="00090822" w:rsidRDefault="00090822">
            <w:pPr>
              <w:rPr>
                <w:rFonts w:ascii="Times New Roman" w:eastAsia="Times New Roman" w:hAnsi="Times New Roman" w:cs="Times New Roman"/>
                <w:sz w:val="20"/>
                <w:szCs w:val="20"/>
              </w:rPr>
            </w:pPr>
          </w:p>
        </w:tc>
        <w:tc>
          <w:tcPr>
            <w:tcW w:w="2385" w:type="dxa"/>
          </w:tcPr>
          <w:p w14:paraId="4CC0E415" w14:textId="77777777" w:rsidR="00090822" w:rsidRDefault="00090822">
            <w:pPr>
              <w:rPr>
                <w:rFonts w:ascii="Times New Roman" w:eastAsia="Times New Roman" w:hAnsi="Times New Roman" w:cs="Times New Roman"/>
                <w:sz w:val="20"/>
                <w:szCs w:val="20"/>
              </w:rPr>
            </w:pPr>
          </w:p>
        </w:tc>
      </w:tr>
      <w:tr w:rsidR="00090822" w14:paraId="4D9F034D" w14:textId="77777777">
        <w:tc>
          <w:tcPr>
            <w:tcW w:w="420" w:type="dxa"/>
          </w:tcPr>
          <w:p w14:paraId="17C611D0"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155" w:type="dxa"/>
          </w:tcPr>
          <w:p w14:paraId="24A60A04" w14:textId="77777777" w:rsidR="00090822" w:rsidRDefault="00090822">
            <w:pPr>
              <w:rPr>
                <w:rFonts w:ascii="Times New Roman" w:eastAsia="Times New Roman" w:hAnsi="Times New Roman" w:cs="Times New Roman"/>
                <w:sz w:val="20"/>
                <w:szCs w:val="20"/>
              </w:rPr>
            </w:pPr>
          </w:p>
        </w:tc>
        <w:tc>
          <w:tcPr>
            <w:tcW w:w="1155" w:type="dxa"/>
          </w:tcPr>
          <w:p w14:paraId="10DB10CD" w14:textId="77777777" w:rsidR="00090822" w:rsidRDefault="00090822">
            <w:pPr>
              <w:rPr>
                <w:rFonts w:ascii="Times New Roman" w:eastAsia="Times New Roman" w:hAnsi="Times New Roman" w:cs="Times New Roman"/>
                <w:sz w:val="20"/>
                <w:szCs w:val="20"/>
              </w:rPr>
            </w:pPr>
          </w:p>
        </w:tc>
        <w:tc>
          <w:tcPr>
            <w:tcW w:w="1290" w:type="dxa"/>
          </w:tcPr>
          <w:p w14:paraId="3F2037AE" w14:textId="77777777" w:rsidR="00090822" w:rsidRDefault="00090822">
            <w:pPr>
              <w:rPr>
                <w:rFonts w:ascii="Times New Roman" w:eastAsia="Times New Roman" w:hAnsi="Times New Roman" w:cs="Times New Roman"/>
                <w:sz w:val="20"/>
                <w:szCs w:val="20"/>
              </w:rPr>
            </w:pPr>
          </w:p>
        </w:tc>
        <w:tc>
          <w:tcPr>
            <w:tcW w:w="1365" w:type="dxa"/>
          </w:tcPr>
          <w:p w14:paraId="5204D252" w14:textId="77777777" w:rsidR="00090822" w:rsidRDefault="00090822">
            <w:pPr>
              <w:rPr>
                <w:rFonts w:ascii="Times New Roman" w:eastAsia="Times New Roman" w:hAnsi="Times New Roman" w:cs="Times New Roman"/>
                <w:sz w:val="20"/>
                <w:szCs w:val="20"/>
              </w:rPr>
            </w:pPr>
          </w:p>
        </w:tc>
        <w:tc>
          <w:tcPr>
            <w:tcW w:w="2250" w:type="dxa"/>
          </w:tcPr>
          <w:p w14:paraId="1E0571E7" w14:textId="77777777" w:rsidR="00090822" w:rsidRDefault="00090822">
            <w:pPr>
              <w:rPr>
                <w:rFonts w:ascii="Times New Roman" w:eastAsia="Times New Roman" w:hAnsi="Times New Roman" w:cs="Times New Roman"/>
                <w:sz w:val="20"/>
                <w:szCs w:val="20"/>
              </w:rPr>
            </w:pPr>
          </w:p>
        </w:tc>
        <w:tc>
          <w:tcPr>
            <w:tcW w:w="3345" w:type="dxa"/>
          </w:tcPr>
          <w:p w14:paraId="51EF63CA" w14:textId="77777777" w:rsidR="00090822" w:rsidRDefault="00090822">
            <w:pPr>
              <w:rPr>
                <w:rFonts w:ascii="Times New Roman" w:eastAsia="Times New Roman" w:hAnsi="Times New Roman" w:cs="Times New Roman"/>
                <w:sz w:val="20"/>
                <w:szCs w:val="20"/>
              </w:rPr>
            </w:pPr>
          </w:p>
        </w:tc>
        <w:tc>
          <w:tcPr>
            <w:tcW w:w="2385" w:type="dxa"/>
          </w:tcPr>
          <w:p w14:paraId="67D4110D" w14:textId="77777777" w:rsidR="00090822" w:rsidRDefault="00090822">
            <w:pPr>
              <w:rPr>
                <w:rFonts w:ascii="Times New Roman" w:eastAsia="Times New Roman" w:hAnsi="Times New Roman" w:cs="Times New Roman"/>
                <w:sz w:val="20"/>
                <w:szCs w:val="20"/>
              </w:rPr>
            </w:pPr>
          </w:p>
        </w:tc>
      </w:tr>
      <w:tr w:rsidR="00090822" w14:paraId="11FFEFAF" w14:textId="77777777">
        <w:tc>
          <w:tcPr>
            <w:tcW w:w="420" w:type="dxa"/>
          </w:tcPr>
          <w:p w14:paraId="684E8A2B"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155" w:type="dxa"/>
          </w:tcPr>
          <w:p w14:paraId="281794B9" w14:textId="77777777" w:rsidR="00090822" w:rsidRDefault="00090822">
            <w:pPr>
              <w:rPr>
                <w:rFonts w:ascii="Times New Roman" w:eastAsia="Times New Roman" w:hAnsi="Times New Roman" w:cs="Times New Roman"/>
                <w:sz w:val="20"/>
                <w:szCs w:val="20"/>
              </w:rPr>
            </w:pPr>
          </w:p>
        </w:tc>
        <w:tc>
          <w:tcPr>
            <w:tcW w:w="1155" w:type="dxa"/>
          </w:tcPr>
          <w:p w14:paraId="2BB155C6" w14:textId="77777777" w:rsidR="00090822" w:rsidRDefault="00090822">
            <w:pPr>
              <w:rPr>
                <w:rFonts w:ascii="Times New Roman" w:eastAsia="Times New Roman" w:hAnsi="Times New Roman" w:cs="Times New Roman"/>
                <w:sz w:val="20"/>
                <w:szCs w:val="20"/>
              </w:rPr>
            </w:pPr>
          </w:p>
        </w:tc>
        <w:tc>
          <w:tcPr>
            <w:tcW w:w="1290" w:type="dxa"/>
          </w:tcPr>
          <w:p w14:paraId="4D345B3B" w14:textId="77777777" w:rsidR="00090822" w:rsidRDefault="00090822">
            <w:pPr>
              <w:rPr>
                <w:rFonts w:ascii="Times New Roman" w:eastAsia="Times New Roman" w:hAnsi="Times New Roman" w:cs="Times New Roman"/>
                <w:sz w:val="20"/>
                <w:szCs w:val="20"/>
              </w:rPr>
            </w:pPr>
          </w:p>
        </w:tc>
        <w:tc>
          <w:tcPr>
            <w:tcW w:w="1365" w:type="dxa"/>
          </w:tcPr>
          <w:p w14:paraId="6C9CB927" w14:textId="77777777" w:rsidR="00090822" w:rsidRDefault="00090822">
            <w:pPr>
              <w:rPr>
                <w:rFonts w:ascii="Times New Roman" w:eastAsia="Times New Roman" w:hAnsi="Times New Roman" w:cs="Times New Roman"/>
                <w:sz w:val="20"/>
                <w:szCs w:val="20"/>
              </w:rPr>
            </w:pPr>
          </w:p>
        </w:tc>
        <w:tc>
          <w:tcPr>
            <w:tcW w:w="2250" w:type="dxa"/>
          </w:tcPr>
          <w:p w14:paraId="5377FB63" w14:textId="77777777" w:rsidR="00090822" w:rsidRDefault="00090822">
            <w:pPr>
              <w:rPr>
                <w:rFonts w:ascii="Times New Roman" w:eastAsia="Times New Roman" w:hAnsi="Times New Roman" w:cs="Times New Roman"/>
                <w:sz w:val="20"/>
                <w:szCs w:val="20"/>
              </w:rPr>
            </w:pPr>
          </w:p>
        </w:tc>
        <w:tc>
          <w:tcPr>
            <w:tcW w:w="3345" w:type="dxa"/>
          </w:tcPr>
          <w:p w14:paraId="3CF3E64C" w14:textId="77777777" w:rsidR="00090822" w:rsidRDefault="00090822">
            <w:pPr>
              <w:rPr>
                <w:rFonts w:ascii="Times New Roman" w:eastAsia="Times New Roman" w:hAnsi="Times New Roman" w:cs="Times New Roman"/>
                <w:sz w:val="20"/>
                <w:szCs w:val="20"/>
              </w:rPr>
            </w:pPr>
          </w:p>
        </w:tc>
        <w:tc>
          <w:tcPr>
            <w:tcW w:w="2385" w:type="dxa"/>
          </w:tcPr>
          <w:p w14:paraId="73D6C993" w14:textId="77777777" w:rsidR="00090822" w:rsidRDefault="00090822">
            <w:pPr>
              <w:rPr>
                <w:rFonts w:ascii="Times New Roman" w:eastAsia="Times New Roman" w:hAnsi="Times New Roman" w:cs="Times New Roman"/>
                <w:sz w:val="20"/>
                <w:szCs w:val="20"/>
              </w:rPr>
            </w:pPr>
          </w:p>
        </w:tc>
      </w:tr>
      <w:tr w:rsidR="00090822" w14:paraId="087C1AA7" w14:textId="77777777">
        <w:tc>
          <w:tcPr>
            <w:tcW w:w="420" w:type="dxa"/>
          </w:tcPr>
          <w:p w14:paraId="229AD9FA"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55" w:type="dxa"/>
          </w:tcPr>
          <w:p w14:paraId="29A917A6" w14:textId="77777777" w:rsidR="00090822" w:rsidRDefault="00090822">
            <w:pPr>
              <w:rPr>
                <w:rFonts w:ascii="Times New Roman" w:eastAsia="Times New Roman" w:hAnsi="Times New Roman" w:cs="Times New Roman"/>
                <w:sz w:val="20"/>
                <w:szCs w:val="20"/>
              </w:rPr>
            </w:pPr>
          </w:p>
        </w:tc>
        <w:tc>
          <w:tcPr>
            <w:tcW w:w="1155" w:type="dxa"/>
          </w:tcPr>
          <w:p w14:paraId="56FD0E40" w14:textId="77777777" w:rsidR="00090822" w:rsidRDefault="00090822">
            <w:pPr>
              <w:rPr>
                <w:rFonts w:ascii="Times New Roman" w:eastAsia="Times New Roman" w:hAnsi="Times New Roman" w:cs="Times New Roman"/>
                <w:sz w:val="20"/>
                <w:szCs w:val="20"/>
              </w:rPr>
            </w:pPr>
          </w:p>
        </w:tc>
        <w:tc>
          <w:tcPr>
            <w:tcW w:w="1290" w:type="dxa"/>
          </w:tcPr>
          <w:p w14:paraId="45188A03" w14:textId="77777777" w:rsidR="00090822" w:rsidRDefault="00090822">
            <w:pPr>
              <w:rPr>
                <w:rFonts w:ascii="Times New Roman" w:eastAsia="Times New Roman" w:hAnsi="Times New Roman" w:cs="Times New Roman"/>
                <w:sz w:val="20"/>
                <w:szCs w:val="20"/>
              </w:rPr>
            </w:pPr>
          </w:p>
        </w:tc>
        <w:tc>
          <w:tcPr>
            <w:tcW w:w="1365" w:type="dxa"/>
          </w:tcPr>
          <w:p w14:paraId="597369FB" w14:textId="77777777" w:rsidR="00090822" w:rsidRDefault="00090822">
            <w:pPr>
              <w:rPr>
                <w:rFonts w:ascii="Times New Roman" w:eastAsia="Times New Roman" w:hAnsi="Times New Roman" w:cs="Times New Roman"/>
                <w:sz w:val="20"/>
                <w:szCs w:val="20"/>
              </w:rPr>
            </w:pPr>
          </w:p>
        </w:tc>
        <w:tc>
          <w:tcPr>
            <w:tcW w:w="2250" w:type="dxa"/>
          </w:tcPr>
          <w:p w14:paraId="3BB5BAAB" w14:textId="77777777" w:rsidR="00090822" w:rsidRDefault="00090822">
            <w:pPr>
              <w:rPr>
                <w:rFonts w:ascii="Times New Roman" w:eastAsia="Times New Roman" w:hAnsi="Times New Roman" w:cs="Times New Roman"/>
                <w:sz w:val="20"/>
                <w:szCs w:val="20"/>
              </w:rPr>
            </w:pPr>
          </w:p>
        </w:tc>
        <w:tc>
          <w:tcPr>
            <w:tcW w:w="3345" w:type="dxa"/>
          </w:tcPr>
          <w:p w14:paraId="45C70EF5" w14:textId="77777777" w:rsidR="00090822" w:rsidRDefault="00090822">
            <w:pPr>
              <w:rPr>
                <w:rFonts w:ascii="Times New Roman" w:eastAsia="Times New Roman" w:hAnsi="Times New Roman" w:cs="Times New Roman"/>
                <w:sz w:val="20"/>
                <w:szCs w:val="20"/>
              </w:rPr>
            </w:pPr>
          </w:p>
        </w:tc>
        <w:tc>
          <w:tcPr>
            <w:tcW w:w="2385" w:type="dxa"/>
          </w:tcPr>
          <w:p w14:paraId="0095A8DF" w14:textId="77777777" w:rsidR="00090822" w:rsidRDefault="00090822">
            <w:pPr>
              <w:rPr>
                <w:rFonts w:ascii="Times New Roman" w:eastAsia="Times New Roman" w:hAnsi="Times New Roman" w:cs="Times New Roman"/>
                <w:sz w:val="20"/>
                <w:szCs w:val="20"/>
              </w:rPr>
            </w:pPr>
          </w:p>
        </w:tc>
      </w:tr>
      <w:tr w:rsidR="00090822" w14:paraId="5FC132FD" w14:textId="77777777">
        <w:tc>
          <w:tcPr>
            <w:tcW w:w="420" w:type="dxa"/>
          </w:tcPr>
          <w:p w14:paraId="1C172F85"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155" w:type="dxa"/>
          </w:tcPr>
          <w:p w14:paraId="4086BECC" w14:textId="77777777" w:rsidR="00090822" w:rsidRDefault="00090822">
            <w:pPr>
              <w:rPr>
                <w:rFonts w:ascii="Times New Roman" w:eastAsia="Times New Roman" w:hAnsi="Times New Roman" w:cs="Times New Roman"/>
                <w:sz w:val="20"/>
                <w:szCs w:val="20"/>
              </w:rPr>
            </w:pPr>
          </w:p>
        </w:tc>
        <w:tc>
          <w:tcPr>
            <w:tcW w:w="1155" w:type="dxa"/>
          </w:tcPr>
          <w:p w14:paraId="0C526028" w14:textId="77777777" w:rsidR="00090822" w:rsidRDefault="00090822">
            <w:pPr>
              <w:rPr>
                <w:rFonts w:ascii="Times New Roman" w:eastAsia="Times New Roman" w:hAnsi="Times New Roman" w:cs="Times New Roman"/>
                <w:sz w:val="20"/>
                <w:szCs w:val="20"/>
              </w:rPr>
            </w:pPr>
          </w:p>
        </w:tc>
        <w:tc>
          <w:tcPr>
            <w:tcW w:w="1290" w:type="dxa"/>
          </w:tcPr>
          <w:p w14:paraId="4F3F97A0" w14:textId="77777777" w:rsidR="00090822" w:rsidRDefault="00090822">
            <w:pPr>
              <w:rPr>
                <w:rFonts w:ascii="Times New Roman" w:eastAsia="Times New Roman" w:hAnsi="Times New Roman" w:cs="Times New Roman"/>
                <w:sz w:val="20"/>
                <w:szCs w:val="20"/>
              </w:rPr>
            </w:pPr>
          </w:p>
        </w:tc>
        <w:tc>
          <w:tcPr>
            <w:tcW w:w="1365" w:type="dxa"/>
          </w:tcPr>
          <w:p w14:paraId="55A8BEB3" w14:textId="77777777" w:rsidR="00090822" w:rsidRDefault="00090822">
            <w:pPr>
              <w:rPr>
                <w:rFonts w:ascii="Times New Roman" w:eastAsia="Times New Roman" w:hAnsi="Times New Roman" w:cs="Times New Roman"/>
                <w:sz w:val="20"/>
                <w:szCs w:val="20"/>
              </w:rPr>
            </w:pPr>
          </w:p>
        </w:tc>
        <w:tc>
          <w:tcPr>
            <w:tcW w:w="2250" w:type="dxa"/>
          </w:tcPr>
          <w:p w14:paraId="45A8B03E" w14:textId="77777777" w:rsidR="00090822" w:rsidRDefault="00090822">
            <w:pPr>
              <w:rPr>
                <w:rFonts w:ascii="Times New Roman" w:eastAsia="Times New Roman" w:hAnsi="Times New Roman" w:cs="Times New Roman"/>
                <w:sz w:val="20"/>
                <w:szCs w:val="20"/>
              </w:rPr>
            </w:pPr>
          </w:p>
        </w:tc>
        <w:tc>
          <w:tcPr>
            <w:tcW w:w="3345" w:type="dxa"/>
          </w:tcPr>
          <w:p w14:paraId="737E24D8" w14:textId="77777777" w:rsidR="00090822" w:rsidRDefault="00090822">
            <w:pPr>
              <w:rPr>
                <w:rFonts w:ascii="Times New Roman" w:eastAsia="Times New Roman" w:hAnsi="Times New Roman" w:cs="Times New Roman"/>
                <w:sz w:val="20"/>
                <w:szCs w:val="20"/>
              </w:rPr>
            </w:pPr>
          </w:p>
        </w:tc>
        <w:tc>
          <w:tcPr>
            <w:tcW w:w="2385" w:type="dxa"/>
          </w:tcPr>
          <w:p w14:paraId="49586901" w14:textId="77777777" w:rsidR="00090822" w:rsidRDefault="00090822">
            <w:pPr>
              <w:rPr>
                <w:rFonts w:ascii="Times New Roman" w:eastAsia="Times New Roman" w:hAnsi="Times New Roman" w:cs="Times New Roman"/>
                <w:sz w:val="20"/>
                <w:szCs w:val="20"/>
              </w:rPr>
            </w:pPr>
          </w:p>
        </w:tc>
      </w:tr>
      <w:tr w:rsidR="00090822" w14:paraId="77BB568A" w14:textId="77777777">
        <w:tc>
          <w:tcPr>
            <w:tcW w:w="420" w:type="dxa"/>
          </w:tcPr>
          <w:p w14:paraId="11CDF5C5" w14:textId="77777777" w:rsidR="00090822" w:rsidRDefault="003659FC">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p>
        </w:tc>
        <w:tc>
          <w:tcPr>
            <w:tcW w:w="1155" w:type="dxa"/>
          </w:tcPr>
          <w:p w14:paraId="255A4296" w14:textId="77777777" w:rsidR="00090822" w:rsidRDefault="00090822">
            <w:pPr>
              <w:rPr>
                <w:rFonts w:ascii="Times New Roman" w:eastAsia="Times New Roman" w:hAnsi="Times New Roman" w:cs="Times New Roman"/>
                <w:sz w:val="20"/>
                <w:szCs w:val="20"/>
              </w:rPr>
            </w:pPr>
          </w:p>
        </w:tc>
        <w:tc>
          <w:tcPr>
            <w:tcW w:w="1155" w:type="dxa"/>
          </w:tcPr>
          <w:p w14:paraId="12B93AEE" w14:textId="77777777" w:rsidR="00090822" w:rsidRDefault="00090822">
            <w:pPr>
              <w:rPr>
                <w:rFonts w:ascii="Times New Roman" w:eastAsia="Times New Roman" w:hAnsi="Times New Roman" w:cs="Times New Roman"/>
                <w:sz w:val="20"/>
                <w:szCs w:val="20"/>
              </w:rPr>
            </w:pPr>
          </w:p>
        </w:tc>
        <w:tc>
          <w:tcPr>
            <w:tcW w:w="1290" w:type="dxa"/>
          </w:tcPr>
          <w:p w14:paraId="6716660B" w14:textId="77777777" w:rsidR="00090822" w:rsidRDefault="00090822">
            <w:pPr>
              <w:rPr>
                <w:rFonts w:ascii="Times New Roman" w:eastAsia="Times New Roman" w:hAnsi="Times New Roman" w:cs="Times New Roman"/>
                <w:sz w:val="20"/>
                <w:szCs w:val="20"/>
              </w:rPr>
            </w:pPr>
          </w:p>
        </w:tc>
        <w:tc>
          <w:tcPr>
            <w:tcW w:w="1365" w:type="dxa"/>
          </w:tcPr>
          <w:p w14:paraId="6155ACEE" w14:textId="77777777" w:rsidR="00090822" w:rsidRDefault="00090822">
            <w:pPr>
              <w:rPr>
                <w:rFonts w:ascii="Times New Roman" w:eastAsia="Times New Roman" w:hAnsi="Times New Roman" w:cs="Times New Roman"/>
                <w:sz w:val="20"/>
                <w:szCs w:val="20"/>
              </w:rPr>
            </w:pPr>
          </w:p>
        </w:tc>
        <w:tc>
          <w:tcPr>
            <w:tcW w:w="2250" w:type="dxa"/>
          </w:tcPr>
          <w:p w14:paraId="2ED806BF" w14:textId="77777777" w:rsidR="00090822" w:rsidRDefault="00090822">
            <w:pPr>
              <w:rPr>
                <w:rFonts w:ascii="Times New Roman" w:eastAsia="Times New Roman" w:hAnsi="Times New Roman" w:cs="Times New Roman"/>
                <w:sz w:val="20"/>
                <w:szCs w:val="20"/>
              </w:rPr>
            </w:pPr>
          </w:p>
        </w:tc>
        <w:tc>
          <w:tcPr>
            <w:tcW w:w="3345" w:type="dxa"/>
          </w:tcPr>
          <w:p w14:paraId="30879086" w14:textId="77777777" w:rsidR="00090822" w:rsidRDefault="00090822">
            <w:pPr>
              <w:rPr>
                <w:rFonts w:ascii="Times New Roman" w:eastAsia="Times New Roman" w:hAnsi="Times New Roman" w:cs="Times New Roman"/>
                <w:sz w:val="20"/>
                <w:szCs w:val="20"/>
              </w:rPr>
            </w:pPr>
          </w:p>
        </w:tc>
        <w:tc>
          <w:tcPr>
            <w:tcW w:w="2385" w:type="dxa"/>
          </w:tcPr>
          <w:p w14:paraId="5BC034ED" w14:textId="77777777" w:rsidR="00090822" w:rsidRDefault="00090822">
            <w:pPr>
              <w:rPr>
                <w:rFonts w:ascii="Times New Roman" w:eastAsia="Times New Roman" w:hAnsi="Times New Roman" w:cs="Times New Roman"/>
                <w:sz w:val="20"/>
                <w:szCs w:val="20"/>
              </w:rPr>
            </w:pPr>
          </w:p>
        </w:tc>
      </w:tr>
    </w:tbl>
    <w:p w14:paraId="68F3E24B" w14:textId="77777777" w:rsidR="00090822" w:rsidRDefault="00090822">
      <w:pPr>
        <w:spacing w:after="0" w:line="240" w:lineRule="auto"/>
        <w:rPr>
          <w:rFonts w:ascii="Times New Roman" w:eastAsia="Times New Roman" w:hAnsi="Times New Roman" w:cs="Times New Roman"/>
          <w:sz w:val="20"/>
          <w:szCs w:val="20"/>
        </w:rPr>
      </w:pPr>
    </w:p>
    <w:p w14:paraId="6F3D4251" w14:textId="77777777" w:rsidR="00090822" w:rsidRDefault="00090822">
      <w:pPr>
        <w:spacing w:after="0" w:line="240" w:lineRule="auto"/>
        <w:rPr>
          <w:rFonts w:ascii="Times New Roman" w:eastAsia="Times New Roman" w:hAnsi="Times New Roman" w:cs="Times New Roman"/>
          <w:sz w:val="20"/>
          <w:szCs w:val="20"/>
        </w:rPr>
      </w:pPr>
    </w:p>
    <w:p w14:paraId="1C260CEC" w14:textId="77777777" w:rsidR="00090822" w:rsidRDefault="00090822">
      <w:pPr>
        <w:spacing w:after="0" w:line="240" w:lineRule="auto"/>
        <w:jc w:val="right"/>
        <w:rPr>
          <w:rFonts w:ascii="Times New Roman" w:eastAsia="Times New Roman" w:hAnsi="Times New Roman" w:cs="Times New Roman"/>
          <w:sz w:val="20"/>
          <w:szCs w:val="20"/>
        </w:rPr>
      </w:pPr>
    </w:p>
    <w:p w14:paraId="7ACA77FF" w14:textId="77777777" w:rsidR="00090822" w:rsidRDefault="003659FC">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Қосымша 2</w:t>
      </w:r>
    </w:p>
    <w:p w14:paraId="446A6FAB" w14:textId="77777777" w:rsidR="00090822" w:rsidRDefault="003659F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Таңдау үшін ықтимал тақырыптарға арналған кілт сөздер</w:t>
      </w:r>
    </w:p>
    <w:p w14:paraId="424ABAAE" w14:textId="77777777" w:rsidR="00090822" w:rsidRDefault="00090822">
      <w:pPr>
        <w:spacing w:after="0" w:line="240" w:lineRule="auto"/>
        <w:rPr>
          <w:rFonts w:ascii="Times New Roman" w:eastAsia="Times New Roman" w:hAnsi="Times New Roman" w:cs="Times New Roman"/>
          <w:sz w:val="20"/>
          <w:szCs w:val="20"/>
        </w:rPr>
      </w:pPr>
    </w:p>
    <w:tbl>
      <w:tblPr>
        <w:tblStyle w:val="aff5"/>
        <w:tblW w:w="133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5475"/>
        <w:gridCol w:w="3210"/>
      </w:tblGrid>
      <w:tr w:rsidR="00090822" w14:paraId="6EDC9793" w14:textId="77777777">
        <w:tc>
          <w:tcPr>
            <w:tcW w:w="2340" w:type="dxa"/>
            <w:shd w:val="clear" w:color="auto" w:fill="auto"/>
            <w:tcMar>
              <w:top w:w="100" w:type="dxa"/>
              <w:left w:w="100" w:type="dxa"/>
              <w:bottom w:w="100" w:type="dxa"/>
              <w:right w:w="100" w:type="dxa"/>
            </w:tcMar>
          </w:tcPr>
          <w:p w14:paraId="47E86A98" w14:textId="77777777" w:rsidR="00090822" w:rsidRDefault="003659F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Ген</w:t>
            </w:r>
          </w:p>
        </w:tc>
        <w:tc>
          <w:tcPr>
            <w:tcW w:w="2340" w:type="dxa"/>
            <w:shd w:val="clear" w:color="auto" w:fill="auto"/>
            <w:tcMar>
              <w:top w:w="100" w:type="dxa"/>
              <w:left w:w="100" w:type="dxa"/>
              <w:bottom w:w="100" w:type="dxa"/>
              <w:right w:w="100" w:type="dxa"/>
            </w:tcMar>
          </w:tcPr>
          <w:p w14:paraId="3A4E2AB3" w14:textId="77777777" w:rsidR="00090822" w:rsidRDefault="003659F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Гендер полиморфизмдері</w:t>
            </w:r>
          </w:p>
        </w:tc>
        <w:tc>
          <w:tcPr>
            <w:tcW w:w="5475" w:type="dxa"/>
            <w:shd w:val="clear" w:color="auto" w:fill="auto"/>
            <w:tcMar>
              <w:top w:w="100" w:type="dxa"/>
              <w:left w:w="100" w:type="dxa"/>
              <w:bottom w:w="100" w:type="dxa"/>
              <w:right w:w="100" w:type="dxa"/>
            </w:tcMar>
          </w:tcPr>
          <w:p w14:paraId="63C8FAEE" w14:textId="77777777" w:rsidR="00090822" w:rsidRDefault="003659F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Дәрілік заттар</w:t>
            </w:r>
          </w:p>
        </w:tc>
        <w:tc>
          <w:tcPr>
            <w:tcW w:w="3210" w:type="dxa"/>
            <w:shd w:val="clear" w:color="auto" w:fill="auto"/>
            <w:tcMar>
              <w:top w:w="100" w:type="dxa"/>
              <w:left w:w="100" w:type="dxa"/>
              <w:bottom w:w="100" w:type="dxa"/>
              <w:right w:w="100" w:type="dxa"/>
            </w:tcMar>
          </w:tcPr>
          <w:p w14:paraId="304F5780" w14:textId="77777777" w:rsidR="00090822" w:rsidRDefault="003659F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Дәрілік заттардың тиімділігіне полиморфизмдердің әсері</w:t>
            </w:r>
          </w:p>
        </w:tc>
      </w:tr>
      <w:tr w:rsidR="00090822" w14:paraId="404A5871" w14:textId="77777777">
        <w:tc>
          <w:tcPr>
            <w:tcW w:w="2340" w:type="dxa"/>
            <w:shd w:val="clear" w:color="auto" w:fill="auto"/>
            <w:tcMar>
              <w:top w:w="100" w:type="dxa"/>
              <w:left w:w="100" w:type="dxa"/>
              <w:bottom w:w="100" w:type="dxa"/>
              <w:right w:w="100" w:type="dxa"/>
            </w:tcMar>
          </w:tcPr>
          <w:p w14:paraId="1FAFC695" w14:textId="77777777" w:rsidR="00090822" w:rsidRDefault="003659F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CYP2D6</w:t>
            </w:r>
          </w:p>
        </w:tc>
        <w:tc>
          <w:tcPr>
            <w:tcW w:w="2340" w:type="dxa"/>
            <w:shd w:val="clear" w:color="auto" w:fill="auto"/>
            <w:tcMar>
              <w:top w:w="100" w:type="dxa"/>
              <w:left w:w="100" w:type="dxa"/>
              <w:bottom w:w="100" w:type="dxa"/>
              <w:right w:w="100" w:type="dxa"/>
            </w:tcMar>
          </w:tcPr>
          <w:p w14:paraId="3562166D" w14:textId="77777777" w:rsidR="00090822" w:rsidRDefault="00090822">
            <w:pPr>
              <w:widowControl w:val="0"/>
              <w:rPr>
                <w:rFonts w:ascii="Times New Roman" w:eastAsia="Times New Roman" w:hAnsi="Times New Roman" w:cs="Times New Roman"/>
                <w:sz w:val="20"/>
                <w:szCs w:val="20"/>
              </w:rPr>
            </w:pPr>
          </w:p>
        </w:tc>
        <w:tc>
          <w:tcPr>
            <w:tcW w:w="5475" w:type="dxa"/>
            <w:shd w:val="clear" w:color="auto" w:fill="auto"/>
            <w:tcMar>
              <w:top w:w="100" w:type="dxa"/>
              <w:left w:w="100" w:type="dxa"/>
              <w:bottom w:w="100" w:type="dxa"/>
              <w:right w:w="100" w:type="dxa"/>
            </w:tcMar>
          </w:tcPr>
          <w:p w14:paraId="0F031457" w14:textId="77777777" w:rsidR="00090822" w:rsidRDefault="003659FC">
            <w:pPr>
              <w:widowControl w:val="0"/>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Амитриптилин, атомоксетин, буфуралол, бупранолол, карведилол, хлорфенирамин, хлорпромазин, кломипрамин, клозапин, кодеин, дебризохин, дезипрамин, декстрометорфан, дигидрокодеин, энкаинид, флекаинид, флуоксетин, флувоксамин, гуаноксан, галоперидол, гидрокодон, имипрамин, мапротилин, 4 – метокси-амфетамин, метаклопрамид, метопролол, мексилетин, небиволол, нортриптилин, оксикодон, палоносетрон, пароксетин, перхексилин, перфеназин, феноформан, пропафенон, пророксифен, пропранол, риспер-прокон , толтеродин, трициклические антидепрессанты, трамадол, тразодон, венлафаксин</w:t>
            </w:r>
          </w:p>
        </w:tc>
        <w:tc>
          <w:tcPr>
            <w:tcW w:w="3210" w:type="dxa"/>
            <w:shd w:val="clear" w:color="auto" w:fill="auto"/>
            <w:tcMar>
              <w:top w:w="100" w:type="dxa"/>
              <w:left w:w="100" w:type="dxa"/>
              <w:bottom w:w="100" w:type="dxa"/>
              <w:right w:w="100" w:type="dxa"/>
            </w:tcMar>
          </w:tcPr>
          <w:p w14:paraId="042FFEB0" w14:textId="77777777" w:rsidR="00090822" w:rsidRDefault="00090822">
            <w:pPr>
              <w:widowControl w:val="0"/>
              <w:rPr>
                <w:rFonts w:ascii="Times New Roman" w:eastAsia="Times New Roman" w:hAnsi="Times New Roman" w:cs="Times New Roman"/>
                <w:sz w:val="20"/>
                <w:szCs w:val="20"/>
              </w:rPr>
            </w:pPr>
          </w:p>
        </w:tc>
      </w:tr>
      <w:tr w:rsidR="00090822" w14:paraId="7EB52E5A" w14:textId="77777777">
        <w:tc>
          <w:tcPr>
            <w:tcW w:w="2340" w:type="dxa"/>
            <w:shd w:val="clear" w:color="auto" w:fill="auto"/>
            <w:tcMar>
              <w:top w:w="100" w:type="dxa"/>
              <w:left w:w="100" w:type="dxa"/>
              <w:bottom w:w="100" w:type="dxa"/>
              <w:right w:w="100" w:type="dxa"/>
            </w:tcMar>
          </w:tcPr>
          <w:p w14:paraId="7F2FAADB" w14:textId="77777777" w:rsidR="00090822" w:rsidRDefault="003659F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CYP2C9</w:t>
            </w:r>
          </w:p>
        </w:tc>
        <w:tc>
          <w:tcPr>
            <w:tcW w:w="2340" w:type="dxa"/>
            <w:shd w:val="clear" w:color="auto" w:fill="auto"/>
            <w:tcMar>
              <w:top w:w="100" w:type="dxa"/>
              <w:left w:w="100" w:type="dxa"/>
              <w:bottom w:w="100" w:type="dxa"/>
              <w:right w:w="100" w:type="dxa"/>
            </w:tcMar>
          </w:tcPr>
          <w:p w14:paraId="62BAA285" w14:textId="77777777" w:rsidR="00090822" w:rsidRDefault="00090822">
            <w:pPr>
              <w:widowControl w:val="0"/>
              <w:rPr>
                <w:rFonts w:ascii="Times New Roman" w:eastAsia="Times New Roman" w:hAnsi="Times New Roman" w:cs="Times New Roman"/>
                <w:sz w:val="20"/>
                <w:szCs w:val="20"/>
              </w:rPr>
            </w:pPr>
          </w:p>
        </w:tc>
        <w:tc>
          <w:tcPr>
            <w:tcW w:w="5475" w:type="dxa"/>
            <w:shd w:val="clear" w:color="auto" w:fill="auto"/>
            <w:tcMar>
              <w:top w:w="100" w:type="dxa"/>
              <w:left w:w="100" w:type="dxa"/>
              <w:bottom w:w="100" w:type="dxa"/>
              <w:right w:w="100" w:type="dxa"/>
            </w:tcMar>
          </w:tcPr>
          <w:p w14:paraId="2CF9B809" w14:textId="77777777" w:rsidR="00090822" w:rsidRDefault="003659F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Алосетрон, бозентан, целекоксиб, хлорпропамид, диклофенак, дронабинол, флурбипрофен, флувастатин, глимепирид, глипизид, глибурид, гексобарбитал, ибупрофен, индометацин, ирбесартан, лозартан, мелоксикам, монтелукаст, напроксен, натеглинид, фенобарбитал, фенитоин, пироксикам , росиглитазон, розувастатин, сульфаметоксазол, сульфафеназол, тикринафен, толбутамид, торасемид, триметадион, валсартан, S-варфарин</w:t>
            </w:r>
          </w:p>
        </w:tc>
        <w:tc>
          <w:tcPr>
            <w:tcW w:w="3210" w:type="dxa"/>
            <w:shd w:val="clear" w:color="auto" w:fill="auto"/>
            <w:tcMar>
              <w:top w:w="100" w:type="dxa"/>
              <w:left w:w="100" w:type="dxa"/>
              <w:bottom w:w="100" w:type="dxa"/>
              <w:right w:w="100" w:type="dxa"/>
            </w:tcMar>
          </w:tcPr>
          <w:p w14:paraId="03160472" w14:textId="77777777" w:rsidR="00090822" w:rsidRDefault="00090822">
            <w:pPr>
              <w:widowControl w:val="0"/>
              <w:rPr>
                <w:rFonts w:ascii="Times New Roman" w:eastAsia="Times New Roman" w:hAnsi="Times New Roman" w:cs="Times New Roman"/>
                <w:sz w:val="20"/>
                <w:szCs w:val="20"/>
              </w:rPr>
            </w:pPr>
          </w:p>
        </w:tc>
      </w:tr>
      <w:tr w:rsidR="00090822" w14:paraId="252C4E6E" w14:textId="77777777">
        <w:tc>
          <w:tcPr>
            <w:tcW w:w="2340" w:type="dxa"/>
            <w:shd w:val="clear" w:color="auto" w:fill="auto"/>
            <w:tcMar>
              <w:top w:w="100" w:type="dxa"/>
              <w:left w:w="100" w:type="dxa"/>
              <w:bottom w:w="100" w:type="dxa"/>
              <w:right w:w="100" w:type="dxa"/>
            </w:tcMar>
          </w:tcPr>
          <w:p w14:paraId="07C02198" w14:textId="77777777" w:rsidR="00090822" w:rsidRDefault="003659F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Глюкозо-6-фосфатдегидрогеназа</w:t>
            </w:r>
          </w:p>
        </w:tc>
        <w:tc>
          <w:tcPr>
            <w:tcW w:w="2340" w:type="dxa"/>
            <w:shd w:val="clear" w:color="auto" w:fill="auto"/>
            <w:tcMar>
              <w:top w:w="100" w:type="dxa"/>
              <w:left w:w="100" w:type="dxa"/>
              <w:bottom w:w="100" w:type="dxa"/>
              <w:right w:w="100" w:type="dxa"/>
            </w:tcMar>
          </w:tcPr>
          <w:p w14:paraId="70D5882D" w14:textId="77777777" w:rsidR="00090822" w:rsidRDefault="00090822">
            <w:pPr>
              <w:widowControl w:val="0"/>
              <w:rPr>
                <w:rFonts w:ascii="Times New Roman" w:eastAsia="Times New Roman" w:hAnsi="Times New Roman" w:cs="Times New Roman"/>
                <w:sz w:val="20"/>
                <w:szCs w:val="20"/>
              </w:rPr>
            </w:pPr>
          </w:p>
        </w:tc>
        <w:tc>
          <w:tcPr>
            <w:tcW w:w="5475" w:type="dxa"/>
            <w:shd w:val="clear" w:color="auto" w:fill="auto"/>
            <w:tcMar>
              <w:top w:w="100" w:type="dxa"/>
              <w:left w:w="100" w:type="dxa"/>
              <w:bottom w:w="100" w:type="dxa"/>
              <w:right w:w="100" w:type="dxa"/>
            </w:tcMar>
          </w:tcPr>
          <w:p w14:paraId="4AD61CE2" w14:textId="77777777" w:rsidR="00090822" w:rsidRDefault="003659F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салицилаттар</w:t>
            </w:r>
          </w:p>
        </w:tc>
        <w:tc>
          <w:tcPr>
            <w:tcW w:w="3210" w:type="dxa"/>
            <w:shd w:val="clear" w:color="auto" w:fill="auto"/>
            <w:tcMar>
              <w:top w:w="100" w:type="dxa"/>
              <w:left w:w="100" w:type="dxa"/>
              <w:bottom w:w="100" w:type="dxa"/>
              <w:right w:w="100" w:type="dxa"/>
            </w:tcMar>
          </w:tcPr>
          <w:p w14:paraId="131EF1BB" w14:textId="77777777" w:rsidR="00090822" w:rsidRDefault="00090822">
            <w:pPr>
              <w:widowControl w:val="0"/>
              <w:rPr>
                <w:rFonts w:ascii="Times New Roman" w:eastAsia="Times New Roman" w:hAnsi="Times New Roman" w:cs="Times New Roman"/>
                <w:sz w:val="20"/>
                <w:szCs w:val="20"/>
              </w:rPr>
            </w:pPr>
          </w:p>
        </w:tc>
      </w:tr>
      <w:tr w:rsidR="00090822" w14:paraId="122A375B" w14:textId="77777777">
        <w:tc>
          <w:tcPr>
            <w:tcW w:w="2340" w:type="dxa"/>
            <w:shd w:val="clear" w:color="auto" w:fill="auto"/>
            <w:tcMar>
              <w:top w:w="100" w:type="dxa"/>
              <w:left w:w="100" w:type="dxa"/>
              <w:bottom w:w="100" w:type="dxa"/>
              <w:right w:w="100" w:type="dxa"/>
            </w:tcMar>
          </w:tcPr>
          <w:p w14:paraId="2FC98DFB" w14:textId="77777777" w:rsidR="00090822" w:rsidRDefault="003659F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BCHE</w:t>
            </w:r>
          </w:p>
        </w:tc>
        <w:tc>
          <w:tcPr>
            <w:tcW w:w="2340" w:type="dxa"/>
            <w:shd w:val="clear" w:color="auto" w:fill="auto"/>
            <w:tcMar>
              <w:top w:w="100" w:type="dxa"/>
              <w:left w:w="100" w:type="dxa"/>
              <w:bottom w:w="100" w:type="dxa"/>
              <w:right w:w="100" w:type="dxa"/>
            </w:tcMar>
          </w:tcPr>
          <w:p w14:paraId="62589C9D" w14:textId="77777777" w:rsidR="00090822" w:rsidRDefault="00090822">
            <w:pPr>
              <w:widowControl w:val="0"/>
              <w:rPr>
                <w:rFonts w:ascii="Times New Roman" w:eastAsia="Times New Roman" w:hAnsi="Times New Roman" w:cs="Times New Roman"/>
                <w:sz w:val="20"/>
                <w:szCs w:val="20"/>
              </w:rPr>
            </w:pPr>
          </w:p>
        </w:tc>
        <w:tc>
          <w:tcPr>
            <w:tcW w:w="5475" w:type="dxa"/>
            <w:shd w:val="clear" w:color="auto" w:fill="auto"/>
            <w:tcMar>
              <w:top w:w="100" w:type="dxa"/>
              <w:left w:w="100" w:type="dxa"/>
              <w:bottom w:w="100" w:type="dxa"/>
              <w:right w:w="100" w:type="dxa"/>
            </w:tcMar>
          </w:tcPr>
          <w:p w14:paraId="7C7D2958" w14:textId="77777777" w:rsidR="00090822" w:rsidRDefault="00090822">
            <w:pPr>
              <w:widowControl w:val="0"/>
              <w:rPr>
                <w:rFonts w:ascii="Times New Roman" w:eastAsia="Times New Roman" w:hAnsi="Times New Roman" w:cs="Times New Roman"/>
                <w:sz w:val="20"/>
                <w:szCs w:val="20"/>
              </w:rPr>
            </w:pPr>
          </w:p>
        </w:tc>
        <w:tc>
          <w:tcPr>
            <w:tcW w:w="3210" w:type="dxa"/>
            <w:shd w:val="clear" w:color="auto" w:fill="auto"/>
            <w:tcMar>
              <w:top w:w="100" w:type="dxa"/>
              <w:left w:w="100" w:type="dxa"/>
              <w:bottom w:w="100" w:type="dxa"/>
              <w:right w:w="100" w:type="dxa"/>
            </w:tcMar>
          </w:tcPr>
          <w:p w14:paraId="68A80DE7" w14:textId="77777777" w:rsidR="00090822" w:rsidRDefault="00090822">
            <w:pPr>
              <w:widowControl w:val="0"/>
              <w:rPr>
                <w:rFonts w:ascii="Times New Roman" w:eastAsia="Times New Roman" w:hAnsi="Times New Roman" w:cs="Times New Roman"/>
                <w:sz w:val="20"/>
                <w:szCs w:val="20"/>
              </w:rPr>
            </w:pPr>
          </w:p>
        </w:tc>
      </w:tr>
      <w:tr w:rsidR="00090822" w14:paraId="237653ED" w14:textId="77777777">
        <w:tc>
          <w:tcPr>
            <w:tcW w:w="2340" w:type="dxa"/>
            <w:shd w:val="clear" w:color="auto" w:fill="auto"/>
            <w:tcMar>
              <w:top w:w="100" w:type="dxa"/>
              <w:left w:w="100" w:type="dxa"/>
              <w:bottom w:w="100" w:type="dxa"/>
              <w:right w:w="100" w:type="dxa"/>
            </w:tcMar>
          </w:tcPr>
          <w:p w14:paraId="789A48C4" w14:textId="77777777" w:rsidR="00090822" w:rsidRDefault="005A79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hyperlink r:id="rId40">
              <w:r w:rsidR="003659FC">
                <w:rPr>
                  <w:rFonts w:ascii="Times New Roman" w:eastAsia="Times New Roman" w:hAnsi="Times New Roman" w:cs="Times New Roman"/>
                  <w:color w:val="1952A4"/>
                  <w:sz w:val="20"/>
                  <w:szCs w:val="20"/>
                  <w:u w:val="single"/>
                </w:rPr>
                <w:t>P2RY12 PGx</w:t>
              </w:r>
            </w:hyperlink>
          </w:p>
          <w:p w14:paraId="51E67592" w14:textId="77777777" w:rsidR="00090822" w:rsidRDefault="00090822">
            <w:pPr>
              <w:widowControl w:val="0"/>
              <w:rPr>
                <w:rFonts w:ascii="Times New Roman" w:eastAsia="Times New Roman" w:hAnsi="Times New Roman" w:cs="Times New Roman"/>
                <w:sz w:val="20"/>
                <w:szCs w:val="20"/>
              </w:rPr>
            </w:pPr>
          </w:p>
        </w:tc>
        <w:tc>
          <w:tcPr>
            <w:tcW w:w="2340" w:type="dxa"/>
            <w:shd w:val="clear" w:color="auto" w:fill="auto"/>
            <w:tcMar>
              <w:top w:w="100" w:type="dxa"/>
              <w:left w:w="100" w:type="dxa"/>
              <w:bottom w:w="100" w:type="dxa"/>
              <w:right w:w="100" w:type="dxa"/>
            </w:tcMar>
          </w:tcPr>
          <w:p w14:paraId="11395150" w14:textId="77777777" w:rsidR="00090822" w:rsidRDefault="00090822">
            <w:pPr>
              <w:widowControl w:val="0"/>
              <w:rPr>
                <w:rFonts w:ascii="Times New Roman" w:eastAsia="Times New Roman" w:hAnsi="Times New Roman" w:cs="Times New Roman"/>
                <w:sz w:val="20"/>
                <w:szCs w:val="20"/>
              </w:rPr>
            </w:pPr>
          </w:p>
        </w:tc>
        <w:tc>
          <w:tcPr>
            <w:tcW w:w="5475" w:type="dxa"/>
            <w:shd w:val="clear" w:color="auto" w:fill="auto"/>
            <w:tcMar>
              <w:top w:w="100" w:type="dxa"/>
              <w:left w:w="100" w:type="dxa"/>
              <w:bottom w:w="100" w:type="dxa"/>
              <w:right w:w="100" w:type="dxa"/>
            </w:tcMar>
          </w:tcPr>
          <w:p w14:paraId="5EF1136C" w14:textId="77777777" w:rsidR="00090822" w:rsidRDefault="003659FC">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АДФ-индуцияланған агрегация</w:t>
            </w:r>
          </w:p>
        </w:tc>
        <w:tc>
          <w:tcPr>
            <w:tcW w:w="3210" w:type="dxa"/>
            <w:shd w:val="clear" w:color="auto" w:fill="auto"/>
            <w:tcMar>
              <w:top w:w="100" w:type="dxa"/>
              <w:left w:w="100" w:type="dxa"/>
              <w:bottom w:w="100" w:type="dxa"/>
              <w:right w:w="100" w:type="dxa"/>
            </w:tcMar>
          </w:tcPr>
          <w:p w14:paraId="6182FA43" w14:textId="77777777" w:rsidR="00090822" w:rsidRDefault="00090822">
            <w:pPr>
              <w:widowControl w:val="0"/>
              <w:rPr>
                <w:rFonts w:ascii="Times New Roman" w:eastAsia="Times New Roman" w:hAnsi="Times New Roman" w:cs="Times New Roman"/>
                <w:sz w:val="20"/>
                <w:szCs w:val="20"/>
              </w:rPr>
            </w:pPr>
          </w:p>
          <w:p w14:paraId="78C7C8FC" w14:textId="77777777" w:rsidR="00090822" w:rsidRDefault="00090822">
            <w:pPr>
              <w:widowControl w:val="0"/>
              <w:rPr>
                <w:rFonts w:ascii="Times New Roman" w:eastAsia="Times New Roman" w:hAnsi="Times New Roman" w:cs="Times New Roman"/>
                <w:sz w:val="20"/>
                <w:szCs w:val="20"/>
              </w:rPr>
            </w:pPr>
          </w:p>
        </w:tc>
      </w:tr>
      <w:tr w:rsidR="00090822" w14:paraId="394F1FC9" w14:textId="77777777">
        <w:tc>
          <w:tcPr>
            <w:tcW w:w="2340" w:type="dxa"/>
            <w:shd w:val="clear" w:color="auto" w:fill="auto"/>
            <w:tcMar>
              <w:top w:w="100" w:type="dxa"/>
              <w:left w:w="100" w:type="dxa"/>
              <w:bottom w:w="100" w:type="dxa"/>
              <w:right w:w="100" w:type="dxa"/>
            </w:tcMar>
          </w:tcPr>
          <w:p w14:paraId="0D7E5FA0" w14:textId="77777777" w:rsidR="00090822" w:rsidRDefault="005A79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hyperlink r:id="rId41">
              <w:r w:rsidR="003659FC">
                <w:rPr>
                  <w:rFonts w:ascii="Times New Roman" w:eastAsia="Times New Roman" w:hAnsi="Times New Roman" w:cs="Times New Roman"/>
                  <w:color w:val="1952A4"/>
                  <w:sz w:val="20"/>
                  <w:szCs w:val="20"/>
                  <w:u w:val="single"/>
                </w:rPr>
                <w:t xml:space="preserve">KCNJ11 PGx </w:t>
              </w:r>
            </w:hyperlink>
          </w:p>
          <w:p w14:paraId="44273D44" w14:textId="77777777" w:rsidR="00090822" w:rsidRDefault="000908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bookmarkStart w:id="2" w:name="_heading=h.e7belb6jgdyq" w:colFirst="0" w:colLast="0"/>
            <w:bookmarkEnd w:id="2"/>
          </w:p>
        </w:tc>
        <w:tc>
          <w:tcPr>
            <w:tcW w:w="2340" w:type="dxa"/>
            <w:shd w:val="clear" w:color="auto" w:fill="auto"/>
            <w:tcMar>
              <w:top w:w="100" w:type="dxa"/>
              <w:left w:w="100" w:type="dxa"/>
              <w:bottom w:w="100" w:type="dxa"/>
              <w:right w:w="100" w:type="dxa"/>
            </w:tcMar>
          </w:tcPr>
          <w:p w14:paraId="30661FC3" w14:textId="77777777" w:rsidR="00090822" w:rsidRDefault="00090822">
            <w:pPr>
              <w:widowControl w:val="0"/>
              <w:rPr>
                <w:rFonts w:ascii="Times New Roman" w:eastAsia="Times New Roman" w:hAnsi="Times New Roman" w:cs="Times New Roman"/>
                <w:sz w:val="20"/>
                <w:szCs w:val="20"/>
              </w:rPr>
            </w:pPr>
          </w:p>
        </w:tc>
        <w:tc>
          <w:tcPr>
            <w:tcW w:w="5475" w:type="dxa"/>
            <w:shd w:val="clear" w:color="auto" w:fill="auto"/>
            <w:tcMar>
              <w:top w:w="100" w:type="dxa"/>
              <w:left w:w="100" w:type="dxa"/>
              <w:bottom w:w="100" w:type="dxa"/>
              <w:right w:w="100" w:type="dxa"/>
            </w:tcMar>
          </w:tcPr>
          <w:p w14:paraId="58DD4F4F" w14:textId="77777777" w:rsidR="00090822" w:rsidRDefault="003659FC">
            <w:pPr>
              <w:widowControl w:val="0"/>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highlight w:val="white"/>
              </w:rPr>
              <w:t>сульфонилмочевина туындылары</w:t>
            </w:r>
          </w:p>
        </w:tc>
        <w:tc>
          <w:tcPr>
            <w:tcW w:w="3210" w:type="dxa"/>
            <w:shd w:val="clear" w:color="auto" w:fill="auto"/>
            <w:tcMar>
              <w:top w:w="100" w:type="dxa"/>
              <w:left w:w="100" w:type="dxa"/>
              <w:bottom w:w="100" w:type="dxa"/>
              <w:right w:w="100" w:type="dxa"/>
            </w:tcMar>
          </w:tcPr>
          <w:p w14:paraId="3D3870E0" w14:textId="77777777" w:rsidR="00090822" w:rsidRDefault="00090822">
            <w:pPr>
              <w:widowControl w:val="0"/>
              <w:rPr>
                <w:rFonts w:ascii="Times New Roman" w:eastAsia="Times New Roman" w:hAnsi="Times New Roman" w:cs="Times New Roman"/>
                <w:sz w:val="20"/>
                <w:szCs w:val="20"/>
              </w:rPr>
            </w:pPr>
          </w:p>
        </w:tc>
      </w:tr>
      <w:tr w:rsidR="00090822" w:rsidRPr="005A7922" w14:paraId="562E2A1D" w14:textId="77777777">
        <w:tc>
          <w:tcPr>
            <w:tcW w:w="2340" w:type="dxa"/>
            <w:shd w:val="clear" w:color="auto" w:fill="auto"/>
            <w:tcMar>
              <w:top w:w="100" w:type="dxa"/>
              <w:left w:w="100" w:type="dxa"/>
              <w:bottom w:w="100" w:type="dxa"/>
              <w:right w:w="100" w:type="dxa"/>
            </w:tcMar>
          </w:tcPr>
          <w:p w14:paraId="2B8336C4" w14:textId="77777777" w:rsidR="00090822" w:rsidRDefault="005A79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hyperlink r:id="rId42">
              <w:r w:rsidR="003659FC">
                <w:rPr>
                  <w:rFonts w:ascii="Times New Roman" w:eastAsia="Times New Roman" w:hAnsi="Times New Roman" w:cs="Times New Roman"/>
                  <w:color w:val="1952A4"/>
                  <w:sz w:val="20"/>
                  <w:szCs w:val="20"/>
                  <w:u w:val="single"/>
                </w:rPr>
                <w:t>CYP2E1</w:t>
              </w:r>
            </w:hyperlink>
          </w:p>
          <w:p w14:paraId="63D8C163" w14:textId="77777777" w:rsidR="00090822" w:rsidRDefault="000908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bookmarkStart w:id="3" w:name="_heading=h.u7tg148uvhou" w:colFirst="0" w:colLast="0"/>
            <w:bookmarkEnd w:id="3"/>
          </w:p>
        </w:tc>
        <w:tc>
          <w:tcPr>
            <w:tcW w:w="2340" w:type="dxa"/>
            <w:shd w:val="clear" w:color="auto" w:fill="auto"/>
            <w:tcMar>
              <w:top w:w="100" w:type="dxa"/>
              <w:left w:w="100" w:type="dxa"/>
              <w:bottom w:w="100" w:type="dxa"/>
              <w:right w:w="100" w:type="dxa"/>
            </w:tcMar>
          </w:tcPr>
          <w:p w14:paraId="0D7FD80C" w14:textId="77777777" w:rsidR="00090822" w:rsidRDefault="00090822">
            <w:pPr>
              <w:widowControl w:val="0"/>
              <w:rPr>
                <w:rFonts w:ascii="Times New Roman" w:eastAsia="Times New Roman" w:hAnsi="Times New Roman" w:cs="Times New Roman"/>
                <w:sz w:val="20"/>
                <w:szCs w:val="20"/>
              </w:rPr>
            </w:pPr>
          </w:p>
        </w:tc>
        <w:tc>
          <w:tcPr>
            <w:tcW w:w="5475" w:type="dxa"/>
            <w:shd w:val="clear" w:color="auto" w:fill="auto"/>
            <w:tcMar>
              <w:top w:w="100" w:type="dxa"/>
              <w:left w:w="100" w:type="dxa"/>
              <w:bottom w:w="100" w:type="dxa"/>
              <w:right w:w="100" w:type="dxa"/>
            </w:tcMar>
          </w:tcPr>
          <w:p w14:paraId="7C8FF91B" w14:textId="77777777" w:rsidR="00090822" w:rsidRPr="003659FC" w:rsidRDefault="003659FC">
            <w:pPr>
              <w:widowControl w:val="0"/>
              <w:rPr>
                <w:rFonts w:ascii="Times New Roman" w:eastAsia="Times New Roman" w:hAnsi="Times New Roman" w:cs="Times New Roman"/>
                <w:color w:val="222222"/>
                <w:sz w:val="20"/>
                <w:szCs w:val="20"/>
                <w:highlight w:val="white"/>
                <w:lang w:val="ru-RU"/>
              </w:rPr>
            </w:pPr>
            <w:r w:rsidRPr="003659FC">
              <w:rPr>
                <w:rFonts w:ascii="Times New Roman" w:eastAsia="Times New Roman" w:hAnsi="Times New Roman" w:cs="Times New Roman"/>
                <w:color w:val="222222"/>
                <w:sz w:val="20"/>
                <w:szCs w:val="20"/>
                <w:highlight w:val="white"/>
                <w:lang w:val="ru-RU"/>
              </w:rPr>
              <w:t>Ацетаминофен, хлорзоксазон, дакарбазин, энфлюран, этанол (второстепенный путь пути), галотан, изофлуран, изониазид, севофлуран, теофиллин, триметадион.</w:t>
            </w:r>
          </w:p>
        </w:tc>
        <w:tc>
          <w:tcPr>
            <w:tcW w:w="3210" w:type="dxa"/>
            <w:shd w:val="clear" w:color="auto" w:fill="auto"/>
            <w:tcMar>
              <w:top w:w="100" w:type="dxa"/>
              <w:left w:w="100" w:type="dxa"/>
              <w:bottom w:w="100" w:type="dxa"/>
              <w:right w:w="100" w:type="dxa"/>
            </w:tcMar>
          </w:tcPr>
          <w:p w14:paraId="3A547C37" w14:textId="77777777" w:rsidR="00090822" w:rsidRPr="003659FC" w:rsidRDefault="00090822">
            <w:pPr>
              <w:widowControl w:val="0"/>
              <w:rPr>
                <w:rFonts w:ascii="Times New Roman" w:eastAsia="Times New Roman" w:hAnsi="Times New Roman" w:cs="Times New Roman"/>
                <w:sz w:val="20"/>
                <w:szCs w:val="20"/>
                <w:lang w:val="ru-RU"/>
              </w:rPr>
            </w:pPr>
          </w:p>
        </w:tc>
      </w:tr>
      <w:tr w:rsidR="00090822" w14:paraId="6A5834BA" w14:textId="77777777">
        <w:tc>
          <w:tcPr>
            <w:tcW w:w="2340" w:type="dxa"/>
            <w:shd w:val="clear" w:color="auto" w:fill="auto"/>
            <w:tcMar>
              <w:top w:w="100" w:type="dxa"/>
              <w:left w:w="100" w:type="dxa"/>
              <w:bottom w:w="100" w:type="dxa"/>
              <w:right w:w="100" w:type="dxa"/>
            </w:tcMar>
          </w:tcPr>
          <w:p w14:paraId="44127619" w14:textId="77777777" w:rsidR="00090822" w:rsidRDefault="005A79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hyperlink r:id="rId43">
              <w:r w:rsidR="003659FC">
                <w:rPr>
                  <w:rFonts w:ascii="Times New Roman" w:eastAsia="Times New Roman" w:hAnsi="Times New Roman" w:cs="Times New Roman"/>
                  <w:color w:val="1952A4"/>
                  <w:sz w:val="20"/>
                  <w:szCs w:val="20"/>
                  <w:u w:val="single"/>
                </w:rPr>
                <w:t>CYP1A2 PGx</w:t>
              </w:r>
            </w:hyperlink>
          </w:p>
          <w:p w14:paraId="13497593" w14:textId="77777777" w:rsidR="00090822" w:rsidRDefault="000908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bookmarkStart w:id="4" w:name="_heading=h.40euddgnx7m6" w:colFirst="0" w:colLast="0"/>
            <w:bookmarkEnd w:id="4"/>
          </w:p>
        </w:tc>
        <w:tc>
          <w:tcPr>
            <w:tcW w:w="2340" w:type="dxa"/>
            <w:shd w:val="clear" w:color="auto" w:fill="auto"/>
            <w:tcMar>
              <w:top w:w="100" w:type="dxa"/>
              <w:left w:w="100" w:type="dxa"/>
              <w:bottom w:w="100" w:type="dxa"/>
              <w:right w:w="100" w:type="dxa"/>
            </w:tcMar>
          </w:tcPr>
          <w:p w14:paraId="04304FBD" w14:textId="77777777" w:rsidR="00090822" w:rsidRDefault="00090822">
            <w:pPr>
              <w:widowControl w:val="0"/>
              <w:rPr>
                <w:rFonts w:ascii="Times New Roman" w:eastAsia="Times New Roman" w:hAnsi="Times New Roman" w:cs="Times New Roman"/>
                <w:sz w:val="20"/>
                <w:szCs w:val="20"/>
              </w:rPr>
            </w:pPr>
          </w:p>
        </w:tc>
        <w:tc>
          <w:tcPr>
            <w:tcW w:w="5475" w:type="dxa"/>
            <w:shd w:val="clear" w:color="auto" w:fill="auto"/>
            <w:tcMar>
              <w:top w:w="100" w:type="dxa"/>
              <w:left w:w="100" w:type="dxa"/>
              <w:bottom w:w="100" w:type="dxa"/>
              <w:right w:w="100" w:type="dxa"/>
            </w:tcMar>
          </w:tcPr>
          <w:p w14:paraId="4C6FB623" w14:textId="77777777" w:rsidR="00090822" w:rsidRDefault="003659FC">
            <w:pPr>
              <w:widowControl w:val="0"/>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кофеин және нейролептиктер</w:t>
            </w:r>
          </w:p>
        </w:tc>
        <w:tc>
          <w:tcPr>
            <w:tcW w:w="3210" w:type="dxa"/>
            <w:shd w:val="clear" w:color="auto" w:fill="auto"/>
            <w:tcMar>
              <w:top w:w="100" w:type="dxa"/>
              <w:left w:w="100" w:type="dxa"/>
              <w:bottom w:w="100" w:type="dxa"/>
              <w:right w:w="100" w:type="dxa"/>
            </w:tcMar>
          </w:tcPr>
          <w:p w14:paraId="74AB4A8F" w14:textId="77777777" w:rsidR="00090822" w:rsidRDefault="00090822">
            <w:pPr>
              <w:widowControl w:val="0"/>
              <w:rPr>
                <w:rFonts w:ascii="Times New Roman" w:eastAsia="Times New Roman" w:hAnsi="Times New Roman" w:cs="Times New Roman"/>
                <w:sz w:val="20"/>
                <w:szCs w:val="20"/>
              </w:rPr>
            </w:pPr>
          </w:p>
        </w:tc>
      </w:tr>
      <w:tr w:rsidR="00090822" w14:paraId="46D78052" w14:textId="77777777">
        <w:tc>
          <w:tcPr>
            <w:tcW w:w="2340" w:type="dxa"/>
            <w:shd w:val="clear" w:color="auto" w:fill="auto"/>
            <w:tcMar>
              <w:top w:w="100" w:type="dxa"/>
              <w:left w:w="100" w:type="dxa"/>
              <w:bottom w:w="100" w:type="dxa"/>
              <w:right w:w="100" w:type="dxa"/>
            </w:tcMar>
          </w:tcPr>
          <w:p w14:paraId="54EBA93F" w14:textId="77777777" w:rsidR="00090822" w:rsidRDefault="005A79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hyperlink r:id="rId44">
              <w:r w:rsidR="003659FC">
                <w:rPr>
                  <w:rFonts w:ascii="Times New Roman" w:eastAsia="Times New Roman" w:hAnsi="Times New Roman" w:cs="Times New Roman"/>
                  <w:color w:val="1952A4"/>
                  <w:sz w:val="20"/>
                  <w:szCs w:val="20"/>
                  <w:u w:val="single"/>
                </w:rPr>
                <w:t>ACE PGx</w:t>
              </w:r>
            </w:hyperlink>
          </w:p>
          <w:p w14:paraId="6FC8C261" w14:textId="77777777" w:rsidR="00090822" w:rsidRDefault="000908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bookmarkStart w:id="5" w:name="_heading=h.hzkso8dzh8xe" w:colFirst="0" w:colLast="0"/>
            <w:bookmarkEnd w:id="5"/>
          </w:p>
        </w:tc>
        <w:tc>
          <w:tcPr>
            <w:tcW w:w="2340" w:type="dxa"/>
            <w:shd w:val="clear" w:color="auto" w:fill="auto"/>
            <w:tcMar>
              <w:top w:w="100" w:type="dxa"/>
              <w:left w:w="100" w:type="dxa"/>
              <w:bottom w:w="100" w:type="dxa"/>
              <w:right w:w="100" w:type="dxa"/>
            </w:tcMar>
          </w:tcPr>
          <w:p w14:paraId="03D6040B" w14:textId="77777777" w:rsidR="00090822" w:rsidRDefault="00090822">
            <w:pPr>
              <w:widowControl w:val="0"/>
              <w:rPr>
                <w:rFonts w:ascii="Times New Roman" w:eastAsia="Times New Roman" w:hAnsi="Times New Roman" w:cs="Times New Roman"/>
                <w:sz w:val="20"/>
                <w:szCs w:val="20"/>
              </w:rPr>
            </w:pPr>
          </w:p>
        </w:tc>
        <w:tc>
          <w:tcPr>
            <w:tcW w:w="5475" w:type="dxa"/>
            <w:shd w:val="clear" w:color="auto" w:fill="auto"/>
            <w:tcMar>
              <w:top w:w="100" w:type="dxa"/>
              <w:left w:w="100" w:type="dxa"/>
              <w:bottom w:w="100" w:type="dxa"/>
              <w:right w:w="100" w:type="dxa"/>
            </w:tcMar>
          </w:tcPr>
          <w:p w14:paraId="4465D6C3" w14:textId="77777777" w:rsidR="00090822" w:rsidRDefault="003659FC">
            <w:pPr>
              <w:widowControl w:val="0"/>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АПФ ингибиторлары</w:t>
            </w:r>
          </w:p>
        </w:tc>
        <w:tc>
          <w:tcPr>
            <w:tcW w:w="3210" w:type="dxa"/>
            <w:shd w:val="clear" w:color="auto" w:fill="auto"/>
            <w:tcMar>
              <w:top w:w="100" w:type="dxa"/>
              <w:left w:w="100" w:type="dxa"/>
              <w:bottom w:w="100" w:type="dxa"/>
              <w:right w:w="100" w:type="dxa"/>
            </w:tcMar>
          </w:tcPr>
          <w:p w14:paraId="11ECDC98" w14:textId="77777777" w:rsidR="00090822" w:rsidRDefault="00090822">
            <w:pPr>
              <w:widowControl w:val="0"/>
              <w:rPr>
                <w:rFonts w:ascii="Times New Roman" w:eastAsia="Times New Roman" w:hAnsi="Times New Roman" w:cs="Times New Roman"/>
                <w:sz w:val="20"/>
                <w:szCs w:val="20"/>
              </w:rPr>
            </w:pPr>
          </w:p>
        </w:tc>
      </w:tr>
      <w:tr w:rsidR="00090822" w14:paraId="3A7F6474" w14:textId="77777777">
        <w:tc>
          <w:tcPr>
            <w:tcW w:w="2340" w:type="dxa"/>
            <w:shd w:val="clear" w:color="auto" w:fill="auto"/>
            <w:tcMar>
              <w:top w:w="100" w:type="dxa"/>
              <w:left w:w="100" w:type="dxa"/>
              <w:bottom w:w="100" w:type="dxa"/>
              <w:right w:w="100" w:type="dxa"/>
            </w:tcMar>
          </w:tcPr>
          <w:p w14:paraId="5462A01B" w14:textId="77777777" w:rsidR="00090822" w:rsidRDefault="005A79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hyperlink r:id="rId45">
              <w:r w:rsidR="003659FC">
                <w:rPr>
                  <w:rFonts w:ascii="Times New Roman" w:eastAsia="Times New Roman" w:hAnsi="Times New Roman" w:cs="Times New Roman"/>
                  <w:color w:val="1952A4"/>
                  <w:sz w:val="20"/>
                  <w:szCs w:val="20"/>
                  <w:u w:val="single"/>
                </w:rPr>
                <w:t>ADRB1 PG</w:t>
              </w:r>
            </w:hyperlink>
          </w:p>
          <w:p w14:paraId="66A50F3D" w14:textId="77777777" w:rsidR="00090822" w:rsidRDefault="000908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bookmarkStart w:id="6" w:name="_heading=h.eznc2vs9foek" w:colFirst="0" w:colLast="0"/>
            <w:bookmarkEnd w:id="6"/>
          </w:p>
        </w:tc>
        <w:tc>
          <w:tcPr>
            <w:tcW w:w="2340" w:type="dxa"/>
            <w:shd w:val="clear" w:color="auto" w:fill="auto"/>
            <w:tcMar>
              <w:top w:w="100" w:type="dxa"/>
              <w:left w:w="100" w:type="dxa"/>
              <w:bottom w:w="100" w:type="dxa"/>
              <w:right w:w="100" w:type="dxa"/>
            </w:tcMar>
          </w:tcPr>
          <w:p w14:paraId="6546726C" w14:textId="77777777" w:rsidR="00090822" w:rsidRDefault="00090822">
            <w:pPr>
              <w:widowControl w:val="0"/>
              <w:rPr>
                <w:rFonts w:ascii="Times New Roman" w:eastAsia="Times New Roman" w:hAnsi="Times New Roman" w:cs="Times New Roman"/>
                <w:sz w:val="20"/>
                <w:szCs w:val="20"/>
              </w:rPr>
            </w:pPr>
          </w:p>
        </w:tc>
        <w:tc>
          <w:tcPr>
            <w:tcW w:w="5475" w:type="dxa"/>
            <w:shd w:val="clear" w:color="auto" w:fill="auto"/>
            <w:tcMar>
              <w:top w:w="100" w:type="dxa"/>
              <w:left w:w="100" w:type="dxa"/>
              <w:bottom w:w="100" w:type="dxa"/>
              <w:right w:w="100" w:type="dxa"/>
            </w:tcMar>
          </w:tcPr>
          <w:p w14:paraId="5AA07C37" w14:textId="77777777" w:rsidR="00090822" w:rsidRDefault="003659FC">
            <w:pPr>
              <w:widowControl w:val="0"/>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Жүрек тінінде экспрессияланған G белокпен байланысқан рецептор</w:t>
            </w:r>
          </w:p>
        </w:tc>
        <w:tc>
          <w:tcPr>
            <w:tcW w:w="3210" w:type="dxa"/>
            <w:shd w:val="clear" w:color="auto" w:fill="auto"/>
            <w:tcMar>
              <w:top w:w="100" w:type="dxa"/>
              <w:left w:w="100" w:type="dxa"/>
              <w:bottom w:w="100" w:type="dxa"/>
              <w:right w:w="100" w:type="dxa"/>
            </w:tcMar>
          </w:tcPr>
          <w:p w14:paraId="59CA21CC" w14:textId="77777777" w:rsidR="00090822" w:rsidRDefault="00090822">
            <w:pPr>
              <w:widowControl w:val="0"/>
              <w:rPr>
                <w:rFonts w:ascii="Times New Roman" w:eastAsia="Times New Roman" w:hAnsi="Times New Roman" w:cs="Times New Roman"/>
                <w:sz w:val="20"/>
                <w:szCs w:val="20"/>
              </w:rPr>
            </w:pPr>
          </w:p>
        </w:tc>
      </w:tr>
      <w:tr w:rsidR="00090822" w14:paraId="38EBAEDC" w14:textId="77777777">
        <w:tc>
          <w:tcPr>
            <w:tcW w:w="2340" w:type="dxa"/>
            <w:shd w:val="clear" w:color="auto" w:fill="auto"/>
            <w:tcMar>
              <w:top w:w="100" w:type="dxa"/>
              <w:left w:w="100" w:type="dxa"/>
              <w:bottom w:w="100" w:type="dxa"/>
              <w:right w:w="100" w:type="dxa"/>
            </w:tcMar>
          </w:tcPr>
          <w:p w14:paraId="443D8BB5" w14:textId="77777777" w:rsidR="00090822" w:rsidRDefault="005A79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hyperlink r:id="rId46">
              <w:r w:rsidR="003659FC">
                <w:rPr>
                  <w:rFonts w:ascii="Times New Roman" w:eastAsia="Times New Roman" w:hAnsi="Times New Roman" w:cs="Times New Roman"/>
                  <w:color w:val="1952A4"/>
                  <w:sz w:val="20"/>
                  <w:szCs w:val="20"/>
                  <w:u w:val="single"/>
                </w:rPr>
                <w:t>ADRB2 PGx</w:t>
              </w:r>
            </w:hyperlink>
          </w:p>
          <w:p w14:paraId="0825893B" w14:textId="77777777" w:rsidR="00090822" w:rsidRDefault="000908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bookmarkStart w:id="7" w:name="_heading=h.xzal8r5x249m" w:colFirst="0" w:colLast="0"/>
            <w:bookmarkEnd w:id="7"/>
          </w:p>
        </w:tc>
        <w:tc>
          <w:tcPr>
            <w:tcW w:w="2340" w:type="dxa"/>
            <w:shd w:val="clear" w:color="auto" w:fill="auto"/>
            <w:tcMar>
              <w:top w:w="100" w:type="dxa"/>
              <w:left w:w="100" w:type="dxa"/>
              <w:bottom w:w="100" w:type="dxa"/>
              <w:right w:w="100" w:type="dxa"/>
            </w:tcMar>
          </w:tcPr>
          <w:p w14:paraId="230E542F" w14:textId="77777777" w:rsidR="00090822" w:rsidRDefault="00090822">
            <w:pPr>
              <w:widowControl w:val="0"/>
              <w:rPr>
                <w:rFonts w:ascii="Times New Roman" w:eastAsia="Times New Roman" w:hAnsi="Times New Roman" w:cs="Times New Roman"/>
                <w:sz w:val="20"/>
                <w:szCs w:val="20"/>
              </w:rPr>
            </w:pPr>
          </w:p>
        </w:tc>
        <w:tc>
          <w:tcPr>
            <w:tcW w:w="5475" w:type="dxa"/>
            <w:shd w:val="clear" w:color="auto" w:fill="auto"/>
            <w:tcMar>
              <w:top w:w="100" w:type="dxa"/>
              <w:left w:w="100" w:type="dxa"/>
              <w:bottom w:w="100" w:type="dxa"/>
              <w:right w:w="100" w:type="dxa"/>
            </w:tcMar>
          </w:tcPr>
          <w:p w14:paraId="77C047F1" w14:textId="77777777" w:rsidR="00090822" w:rsidRDefault="003659FC">
            <w:pPr>
              <w:widowControl w:val="0"/>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бета-2-адренергиялық рецептор</w:t>
            </w:r>
          </w:p>
        </w:tc>
        <w:tc>
          <w:tcPr>
            <w:tcW w:w="3210" w:type="dxa"/>
            <w:shd w:val="clear" w:color="auto" w:fill="auto"/>
            <w:tcMar>
              <w:top w:w="100" w:type="dxa"/>
              <w:left w:w="100" w:type="dxa"/>
              <w:bottom w:w="100" w:type="dxa"/>
              <w:right w:w="100" w:type="dxa"/>
            </w:tcMar>
          </w:tcPr>
          <w:p w14:paraId="2694E396" w14:textId="77777777" w:rsidR="00090822" w:rsidRDefault="00090822">
            <w:pPr>
              <w:widowControl w:val="0"/>
              <w:rPr>
                <w:rFonts w:ascii="Times New Roman" w:eastAsia="Times New Roman" w:hAnsi="Times New Roman" w:cs="Times New Roman"/>
                <w:sz w:val="20"/>
                <w:szCs w:val="20"/>
              </w:rPr>
            </w:pPr>
          </w:p>
        </w:tc>
      </w:tr>
      <w:tr w:rsidR="00090822" w14:paraId="7C6AB8D9" w14:textId="77777777">
        <w:tc>
          <w:tcPr>
            <w:tcW w:w="2340" w:type="dxa"/>
            <w:shd w:val="clear" w:color="auto" w:fill="auto"/>
            <w:tcMar>
              <w:top w:w="100" w:type="dxa"/>
              <w:left w:w="100" w:type="dxa"/>
              <w:bottom w:w="100" w:type="dxa"/>
              <w:right w:w="100" w:type="dxa"/>
            </w:tcMar>
          </w:tcPr>
          <w:p w14:paraId="449FFEB2" w14:textId="77777777" w:rsidR="00090822" w:rsidRDefault="005A79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hyperlink r:id="rId47">
              <w:r w:rsidR="003659FC">
                <w:rPr>
                  <w:rFonts w:ascii="Times New Roman" w:eastAsia="Times New Roman" w:hAnsi="Times New Roman" w:cs="Times New Roman"/>
                  <w:color w:val="1952A4"/>
                  <w:sz w:val="20"/>
                  <w:szCs w:val="20"/>
                  <w:u w:val="single"/>
                </w:rPr>
                <w:t>CACNA1S PG</w:t>
              </w:r>
            </w:hyperlink>
          </w:p>
          <w:p w14:paraId="48FAC529" w14:textId="77777777" w:rsidR="00090822" w:rsidRDefault="00090822">
            <w:pPr>
              <w:pStyle w:val="5"/>
              <w:keepNext w:val="0"/>
              <w:keepLines w:val="0"/>
              <w:widowControl w:val="0"/>
              <w:shd w:val="clear" w:color="auto" w:fill="FFFFFF"/>
              <w:spacing w:before="0" w:line="288" w:lineRule="auto"/>
              <w:outlineLvl w:val="4"/>
              <w:rPr>
                <w:rFonts w:ascii="Times New Roman" w:eastAsia="Times New Roman" w:hAnsi="Times New Roman" w:cs="Times New Roman"/>
                <w:color w:val="1952A4"/>
                <w:sz w:val="20"/>
                <w:szCs w:val="20"/>
                <w:u w:val="single"/>
              </w:rPr>
            </w:pPr>
            <w:bookmarkStart w:id="8" w:name="_heading=h.gxdv15lkuhyj" w:colFirst="0" w:colLast="0"/>
            <w:bookmarkEnd w:id="8"/>
          </w:p>
        </w:tc>
        <w:tc>
          <w:tcPr>
            <w:tcW w:w="2340" w:type="dxa"/>
            <w:shd w:val="clear" w:color="auto" w:fill="auto"/>
            <w:tcMar>
              <w:top w:w="100" w:type="dxa"/>
              <w:left w:w="100" w:type="dxa"/>
              <w:bottom w:w="100" w:type="dxa"/>
              <w:right w:w="100" w:type="dxa"/>
            </w:tcMar>
          </w:tcPr>
          <w:p w14:paraId="576A8F35" w14:textId="77777777" w:rsidR="00090822" w:rsidRDefault="00090822">
            <w:pPr>
              <w:widowControl w:val="0"/>
              <w:rPr>
                <w:rFonts w:ascii="Times New Roman" w:eastAsia="Times New Roman" w:hAnsi="Times New Roman" w:cs="Times New Roman"/>
                <w:sz w:val="20"/>
                <w:szCs w:val="20"/>
              </w:rPr>
            </w:pPr>
          </w:p>
        </w:tc>
        <w:tc>
          <w:tcPr>
            <w:tcW w:w="5475" w:type="dxa"/>
            <w:shd w:val="clear" w:color="auto" w:fill="auto"/>
            <w:tcMar>
              <w:top w:w="100" w:type="dxa"/>
              <w:left w:w="100" w:type="dxa"/>
              <w:bottom w:w="100" w:type="dxa"/>
              <w:right w:w="100" w:type="dxa"/>
            </w:tcMar>
          </w:tcPr>
          <w:p w14:paraId="2E04D1E0" w14:textId="77777777" w:rsidR="00090822" w:rsidRDefault="003659FC">
            <w:pPr>
              <w:widowControl w:val="0"/>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L типті кальций арнасы</w:t>
            </w:r>
          </w:p>
        </w:tc>
        <w:tc>
          <w:tcPr>
            <w:tcW w:w="3210" w:type="dxa"/>
            <w:shd w:val="clear" w:color="auto" w:fill="auto"/>
            <w:tcMar>
              <w:top w:w="100" w:type="dxa"/>
              <w:left w:w="100" w:type="dxa"/>
              <w:bottom w:w="100" w:type="dxa"/>
              <w:right w:w="100" w:type="dxa"/>
            </w:tcMar>
          </w:tcPr>
          <w:p w14:paraId="09F44E41" w14:textId="77777777" w:rsidR="00090822" w:rsidRDefault="00090822">
            <w:pPr>
              <w:widowControl w:val="0"/>
              <w:rPr>
                <w:rFonts w:ascii="Times New Roman" w:eastAsia="Times New Roman" w:hAnsi="Times New Roman" w:cs="Times New Roman"/>
                <w:sz w:val="20"/>
                <w:szCs w:val="20"/>
              </w:rPr>
            </w:pPr>
          </w:p>
        </w:tc>
      </w:tr>
    </w:tbl>
    <w:p w14:paraId="2542679A" w14:textId="77777777" w:rsidR="00090822" w:rsidRDefault="00090822">
      <w:pPr>
        <w:spacing w:after="0" w:line="240" w:lineRule="auto"/>
        <w:rPr>
          <w:rFonts w:ascii="Times New Roman" w:eastAsia="Times New Roman" w:hAnsi="Times New Roman" w:cs="Times New Roman"/>
          <w:sz w:val="20"/>
          <w:szCs w:val="20"/>
        </w:rPr>
      </w:pPr>
    </w:p>
    <w:p w14:paraId="7F8D41B4" w14:textId="77777777" w:rsidR="00090822" w:rsidRDefault="00090822">
      <w:pPr>
        <w:spacing w:after="0" w:line="240" w:lineRule="auto"/>
        <w:rPr>
          <w:rFonts w:ascii="Times New Roman" w:eastAsia="Times New Roman" w:hAnsi="Times New Roman" w:cs="Times New Roman"/>
          <w:sz w:val="20"/>
          <w:szCs w:val="20"/>
        </w:rPr>
      </w:pPr>
    </w:p>
    <w:p w14:paraId="691E9086" w14:textId="77777777" w:rsidR="00090822" w:rsidRDefault="00090822">
      <w:pPr>
        <w:spacing w:after="0" w:line="240" w:lineRule="auto"/>
        <w:jc w:val="right"/>
        <w:rPr>
          <w:rFonts w:ascii="Times New Roman" w:eastAsia="Times New Roman" w:hAnsi="Times New Roman" w:cs="Times New Roman"/>
          <w:sz w:val="20"/>
          <w:szCs w:val="20"/>
        </w:rPr>
      </w:pPr>
    </w:p>
    <w:p w14:paraId="549B4184" w14:textId="77777777" w:rsidR="00090822" w:rsidRDefault="00090822">
      <w:pPr>
        <w:spacing w:after="0" w:line="240" w:lineRule="auto"/>
        <w:jc w:val="right"/>
        <w:rPr>
          <w:rFonts w:ascii="Times New Roman" w:eastAsia="Times New Roman" w:hAnsi="Times New Roman" w:cs="Times New Roman"/>
          <w:sz w:val="20"/>
          <w:szCs w:val="20"/>
        </w:rPr>
      </w:pPr>
    </w:p>
    <w:p w14:paraId="632D40D0" w14:textId="77777777" w:rsidR="00090822" w:rsidRDefault="00090822">
      <w:pPr>
        <w:spacing w:after="0" w:line="240" w:lineRule="auto"/>
        <w:jc w:val="right"/>
        <w:rPr>
          <w:rFonts w:ascii="Times New Roman" w:eastAsia="Times New Roman" w:hAnsi="Times New Roman" w:cs="Times New Roman"/>
          <w:sz w:val="20"/>
          <w:szCs w:val="20"/>
        </w:rPr>
      </w:pPr>
    </w:p>
    <w:p w14:paraId="5A1C5FED" w14:textId="77777777" w:rsidR="00090822" w:rsidRDefault="00090822">
      <w:pPr>
        <w:spacing w:after="0" w:line="240" w:lineRule="auto"/>
        <w:jc w:val="right"/>
        <w:rPr>
          <w:rFonts w:ascii="Times New Roman" w:eastAsia="Times New Roman" w:hAnsi="Times New Roman" w:cs="Times New Roman"/>
          <w:sz w:val="20"/>
          <w:szCs w:val="20"/>
        </w:rPr>
      </w:pPr>
    </w:p>
    <w:p w14:paraId="0D98E450" w14:textId="77777777" w:rsidR="00090822" w:rsidRDefault="00090822">
      <w:pPr>
        <w:spacing w:after="0" w:line="240" w:lineRule="auto"/>
        <w:jc w:val="right"/>
        <w:rPr>
          <w:rFonts w:ascii="Times New Roman" w:eastAsia="Times New Roman" w:hAnsi="Times New Roman" w:cs="Times New Roman"/>
          <w:sz w:val="20"/>
          <w:szCs w:val="20"/>
        </w:rPr>
      </w:pPr>
    </w:p>
    <w:p w14:paraId="3D7B830A" w14:textId="77777777" w:rsidR="00090822" w:rsidRDefault="00090822">
      <w:pPr>
        <w:spacing w:after="0" w:line="240" w:lineRule="auto"/>
        <w:jc w:val="right"/>
        <w:rPr>
          <w:rFonts w:ascii="Times New Roman" w:eastAsia="Times New Roman" w:hAnsi="Times New Roman" w:cs="Times New Roman"/>
          <w:sz w:val="20"/>
          <w:szCs w:val="20"/>
        </w:rPr>
      </w:pPr>
    </w:p>
    <w:p w14:paraId="465EF664" w14:textId="77777777" w:rsidR="00090822" w:rsidRDefault="00090822">
      <w:pPr>
        <w:spacing w:after="0" w:line="240" w:lineRule="auto"/>
        <w:jc w:val="right"/>
        <w:rPr>
          <w:rFonts w:ascii="Times New Roman" w:eastAsia="Times New Roman" w:hAnsi="Times New Roman" w:cs="Times New Roman"/>
          <w:sz w:val="20"/>
          <w:szCs w:val="20"/>
        </w:rPr>
      </w:pPr>
    </w:p>
    <w:p w14:paraId="441F396A" w14:textId="77777777" w:rsidR="00090822" w:rsidRDefault="00090822">
      <w:pPr>
        <w:spacing w:after="0" w:line="240" w:lineRule="auto"/>
        <w:jc w:val="right"/>
        <w:rPr>
          <w:rFonts w:ascii="Times New Roman" w:eastAsia="Times New Roman" w:hAnsi="Times New Roman" w:cs="Times New Roman"/>
          <w:sz w:val="20"/>
          <w:szCs w:val="20"/>
        </w:rPr>
      </w:pPr>
    </w:p>
    <w:p w14:paraId="7CEA5E3D" w14:textId="77777777" w:rsidR="00090822" w:rsidRDefault="003659F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Қосымша 3</w:t>
      </w:r>
    </w:p>
    <w:p w14:paraId="462E35FB" w14:textId="77777777" w:rsidR="00090822" w:rsidRDefault="00090822">
      <w:pPr>
        <w:spacing w:after="0" w:line="240" w:lineRule="auto"/>
        <w:rPr>
          <w:rFonts w:ascii="Times New Roman" w:eastAsia="Times New Roman" w:hAnsi="Times New Roman" w:cs="Times New Roman"/>
          <w:sz w:val="20"/>
          <w:szCs w:val="20"/>
        </w:rPr>
      </w:pPr>
    </w:p>
    <w:p w14:paraId="75D9C6B5" w14:textId="77777777" w:rsidR="00090822" w:rsidRDefault="003659FC">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3EA8F681" wp14:editId="73058A4D">
            <wp:extent cx="9015413" cy="5439895"/>
            <wp:effectExtent l="0" t="0" r="0" b="0"/>
            <wp:docPr id="3" name="image1.png" descr="Text, 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timeline&#10;&#10;Description automatically generated"/>
                    <pic:cNvPicPr preferRelativeResize="0"/>
                  </pic:nvPicPr>
                  <pic:blipFill>
                    <a:blip r:embed="rId48"/>
                    <a:srcRect/>
                    <a:stretch>
                      <a:fillRect/>
                    </a:stretch>
                  </pic:blipFill>
                  <pic:spPr>
                    <a:xfrm>
                      <a:off x="0" y="0"/>
                      <a:ext cx="9015413" cy="5439895"/>
                    </a:xfrm>
                    <a:prstGeom prst="rect">
                      <a:avLst/>
                    </a:prstGeom>
                    <a:ln/>
                  </pic:spPr>
                </pic:pic>
              </a:graphicData>
            </a:graphic>
          </wp:inline>
        </w:drawing>
      </w:r>
    </w:p>
    <w:sectPr w:rsidR="00090822">
      <w:pgSz w:w="16838" w:h="11906" w:orient="landscape"/>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74FA0"/>
    <w:multiLevelType w:val="multilevel"/>
    <w:tmpl w:val="06E49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B87D27"/>
    <w:multiLevelType w:val="multilevel"/>
    <w:tmpl w:val="068EB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1824DA"/>
    <w:multiLevelType w:val="multilevel"/>
    <w:tmpl w:val="E1E0C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3303D2"/>
    <w:multiLevelType w:val="multilevel"/>
    <w:tmpl w:val="704229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15A776E"/>
    <w:multiLevelType w:val="multilevel"/>
    <w:tmpl w:val="2E501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7835A1F"/>
    <w:multiLevelType w:val="multilevel"/>
    <w:tmpl w:val="305A69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52E0E6C"/>
    <w:multiLevelType w:val="multilevel"/>
    <w:tmpl w:val="D1AE7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8472949"/>
    <w:multiLevelType w:val="multilevel"/>
    <w:tmpl w:val="2D464046"/>
    <w:lvl w:ilvl="0">
      <w:start w:val="1"/>
      <w:numFmt w:val="decimal"/>
      <w:lvlText w:val="%1."/>
      <w:lvlJc w:val="left"/>
      <w:pPr>
        <w:ind w:left="283" w:hanging="28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CCB0460"/>
    <w:multiLevelType w:val="multilevel"/>
    <w:tmpl w:val="158CE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
  </w:num>
  <w:num w:numId="3">
    <w:abstractNumId w:val="5"/>
  </w:num>
  <w:num w:numId="4">
    <w:abstractNumId w:val="6"/>
  </w:num>
  <w:num w:numId="5">
    <w:abstractNumId w:val="3"/>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22"/>
    <w:rsid w:val="00090822"/>
    <w:rsid w:val="003659FC"/>
    <w:rsid w:val="003B69BF"/>
    <w:rsid w:val="004C0472"/>
    <w:rsid w:val="005A7922"/>
    <w:rsid w:val="00A543F6"/>
    <w:rsid w:val="00B92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ADD9"/>
  <w15:docId w15:val="{AA68C9DD-E5EC-446A-9910-9C95DCA8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paragraph" w:styleId="afb">
    <w:name w:val="Normal (Web)"/>
    <w:basedOn w:val="a"/>
    <w:uiPriority w:val="99"/>
    <w:semiHidden/>
    <w:unhideWhenUsed/>
    <w:rsid w:val="00F85AA6"/>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afc">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clinicalgenome.org/" TargetMode="External"/><Relationship Id="rId18" Type="http://schemas.openxmlformats.org/officeDocument/2006/relationships/hyperlink" Target="https://adilet.zan.kz/kaz/docs/V2300033279" TargetMode="External"/><Relationship Id="rId26" Type="http://schemas.openxmlformats.org/officeDocument/2006/relationships/hyperlink" Target="https://pubmed.ncbi.nlm.nih.gov/?term=Melander+O&amp;cauthor_id=11447084" TargetMode="External"/><Relationship Id="rId39" Type="http://schemas.openxmlformats.org/officeDocument/2006/relationships/hyperlink" Target="https://pubmed.ncbi.nlm.nih.gov/?term=Johnson%20J%5BAuthor%5D" TargetMode="External"/><Relationship Id="rId3" Type="http://schemas.openxmlformats.org/officeDocument/2006/relationships/numbering" Target="numbering.xml"/><Relationship Id="rId21" Type="http://schemas.openxmlformats.org/officeDocument/2006/relationships/hyperlink" Target="https://dl.kaznu.kz/pics/sd/%D0%9F%D1%80%D0%B0%D0%B2%D0%B8%D0%BB%D0%B0%20%D0%BF%D0%BE%20%D0%94%D0%9E%D0%A2%20%D0%9A%D0%B0%D0%B7%D0%9D%D0%A3%20%D0%B8%D0%BC%D0%B5%D0%BD%D0%B8%20%D0%B0%D0%BB%D1%8C-%D0%A4%D0%B0%D1%80%D0%B0%D0%B1%D0%B8%20ru.pdf" TargetMode="External"/><Relationship Id="rId34" Type="http://schemas.openxmlformats.org/officeDocument/2006/relationships/hyperlink" Target="https://pubmed.ncbi.nlm.nih.gov/?term=Cooper-DeHoff%20R%5BAuthor%5D" TargetMode="External"/><Relationship Id="rId42" Type="http://schemas.openxmlformats.org/officeDocument/2006/relationships/hyperlink" Target="https://www.pharmgkb.org/vip/PA166169425" TargetMode="External"/><Relationship Id="rId47" Type="http://schemas.openxmlformats.org/officeDocument/2006/relationships/hyperlink" Target="https://www.pharmgkb.org/vip/PA166179230" TargetMode="External"/><Relationship Id="rId50" Type="http://schemas.openxmlformats.org/officeDocument/2006/relationships/theme" Target="theme/theme1.xml"/><Relationship Id="rId7" Type="http://schemas.openxmlformats.org/officeDocument/2006/relationships/hyperlink" Target="http://cat.lib.unimelb.edu.au/search~S30?/hElsevier%2C/helsevier/-3,-1,0,B/browse" TargetMode="External"/><Relationship Id="rId12" Type="http://schemas.openxmlformats.org/officeDocument/2006/relationships/hyperlink" Target="https://ghr.nlm.nih.gov/resources" TargetMode="External"/><Relationship Id="rId17" Type="http://schemas.openxmlformats.org/officeDocument/2006/relationships/hyperlink" Target="https://www.msdmanuals.com/professional/clinical-pharmacology" TargetMode="External"/><Relationship Id="rId25" Type="http://schemas.openxmlformats.org/officeDocument/2006/relationships/hyperlink" Target="https://pubmed.ncbi.nlm.nih.gov/11447084/" TargetMode="External"/><Relationship Id="rId33" Type="http://schemas.openxmlformats.org/officeDocument/2006/relationships/hyperlink" Target="https://pubmed.ncbi.nlm.nih.gov/?term=Gong%20Y%5BAuthor%5D" TargetMode="External"/><Relationship Id="rId38" Type="http://schemas.openxmlformats.org/officeDocument/2006/relationships/hyperlink" Target="https://pubmed.ncbi.nlm.nih.gov/?term=Pepine%20C%5BAuthor%5D" TargetMode="External"/><Relationship Id="rId46" Type="http://schemas.openxmlformats.org/officeDocument/2006/relationships/hyperlink" Target="https://www.pharmgkb.org/vip/PA166165410" TargetMode="External"/><Relationship Id="rId2" Type="http://schemas.openxmlformats.org/officeDocument/2006/relationships/customXml" Target="../customXml/item2.xml"/><Relationship Id="rId16" Type="http://schemas.openxmlformats.org/officeDocument/2006/relationships/hyperlink" Target="https://www.genomicseducation.hee.nhs.uk/education/" TargetMode="External"/><Relationship Id="rId20" Type="http://schemas.openxmlformats.org/officeDocument/2006/relationships/hyperlink" Target="https://dl.kaznu.kz/pics/sd/%D0%9F%D1%80%D0%B0%D0%B2%D0%B8%D0%BB%D0%B0%20%D0%BF%D0%BE%20%D0%94%D0%9E%D0%A2%20%D0%9A%D0%B0%D0%B7%D0%9D%D0%A3%20%D0%B8%D0%BC%D0%B5%D0%BD%D0%B8%20%D0%B0%D0%BB%D1%8C-%D0%A4%D0%B0%D1%80%D0%B0%D0%B1%D0%B8%20ru.pdf" TargetMode="External"/><Relationship Id="rId29" Type="http://schemas.openxmlformats.org/officeDocument/2006/relationships/hyperlink" Target="https://pubmed.ncbi.nlm.nih.gov/?term=Ranstam+J&amp;cauthor_id=11447084" TargetMode="External"/><Relationship Id="rId41" Type="http://schemas.openxmlformats.org/officeDocument/2006/relationships/hyperlink" Target="https://www.pharmgkb.org/vip/PA1661695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gtr/" TargetMode="External"/><Relationship Id="rId24" Type="http://schemas.openxmlformats.org/officeDocument/2006/relationships/hyperlink" Target="https://pubmed.ncbi.nlm.nih.gov/?term=Bengtsson+K&amp;cauthor_id=11447084" TargetMode="External"/><Relationship Id="rId32" Type="http://schemas.openxmlformats.org/officeDocument/2006/relationships/hyperlink" Target="https://pubmed.ncbi.nlm.nih.gov/?term=Pacanowski%20M%5BAuthor%5D" TargetMode="External"/><Relationship Id="rId37" Type="http://schemas.openxmlformats.org/officeDocument/2006/relationships/hyperlink" Target="https://pubmed.ncbi.nlm.nih.gov/?term=Langaee%20T%5BAuthor%5D" TargetMode="External"/><Relationship Id="rId40" Type="http://schemas.openxmlformats.org/officeDocument/2006/relationships/hyperlink" Target="https://www.pharmgkb.org/vip/PA166169436" TargetMode="External"/><Relationship Id="rId45" Type="http://schemas.openxmlformats.org/officeDocument/2006/relationships/hyperlink" Target="https://www.pharmgkb.org/vip/PA166170369" TargetMode="External"/><Relationship Id="rId5" Type="http://schemas.openxmlformats.org/officeDocument/2006/relationships/settings" Target="settings.xml"/><Relationship Id="rId15" Type="http://schemas.openxmlformats.org/officeDocument/2006/relationships/hyperlink" Target="https://www.kumc.edu/gec/prof/genecour.html" TargetMode="External"/><Relationship Id="rId23"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28" Type="http://schemas.openxmlformats.org/officeDocument/2006/relationships/hyperlink" Target="https://pubmed.ncbi.nlm.nih.gov/?term=Lindblad+U&amp;cauthor_id=11447084" TargetMode="External"/><Relationship Id="rId36" Type="http://schemas.openxmlformats.org/officeDocument/2006/relationships/hyperlink" Target="https://pubmed.ncbi.nlm.nih.gov/?term=Shriver%20M%5BAuthor%5D" TargetMode="External"/><Relationship Id="rId49" Type="http://schemas.openxmlformats.org/officeDocument/2006/relationships/fontTable" Target="fontTable.xml"/><Relationship Id="rId10" Type="http://schemas.openxmlformats.org/officeDocument/2006/relationships/hyperlink" Target="https://www.omim.org/" TargetMode="External"/><Relationship Id="rId19" Type="http://schemas.openxmlformats.org/officeDocument/2006/relationships/hyperlink" Target="https://adilet.zan.kz/kaz/docs/V2300033279" TargetMode="External"/><Relationship Id="rId31" Type="http://schemas.openxmlformats.org/officeDocument/2006/relationships/hyperlink" Target="https://pubmed.ncbi.nlm.nih.gov/?term=Groop+L&amp;cauthor_id=11447084" TargetMode="External"/><Relationship Id="rId44" Type="http://schemas.openxmlformats.org/officeDocument/2006/relationships/hyperlink" Target="https://www.pharmgkb.org/vip/PA166165404" TargetMode="External"/><Relationship Id="rId4" Type="http://schemas.openxmlformats.org/officeDocument/2006/relationships/styles" Target="styles.xml"/><Relationship Id="rId9" Type="http://schemas.openxmlformats.org/officeDocument/2006/relationships/hyperlink" Target="https://www.bookdepository.com/publishers/Kaplan-Publishing" TargetMode="External"/><Relationship Id="rId14" Type="http://schemas.openxmlformats.org/officeDocument/2006/relationships/hyperlink" Target="https://learn.genetics.utah.edu/content/basics/" TargetMode="External"/><Relationship Id="rId22"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27" Type="http://schemas.openxmlformats.org/officeDocument/2006/relationships/hyperlink" Target="https://pubmed.ncbi.nlm.nih.gov/?term=Orho-Melander+M&amp;cauthor_id=11447084" TargetMode="External"/><Relationship Id="rId30" Type="http://schemas.openxmlformats.org/officeDocument/2006/relationships/hyperlink" Target="https://pubmed.ncbi.nlm.nih.gov/?term=R%C3%A5stam+L&amp;cauthor_id=11447084" TargetMode="External"/><Relationship Id="rId35" Type="http://schemas.openxmlformats.org/officeDocument/2006/relationships/hyperlink" Target="https://pubmed.ncbi.nlm.nih.gov/?term=Schork%20N%5BAuthor%5D" TargetMode="External"/><Relationship Id="rId43" Type="http://schemas.openxmlformats.org/officeDocument/2006/relationships/hyperlink" Target="https://www.pharmgkb.org/vip/PA166165414" TargetMode="External"/><Relationship Id="rId48" Type="http://schemas.openxmlformats.org/officeDocument/2006/relationships/image" Target="media/image1.png"/><Relationship Id="rId8" Type="http://schemas.openxmlformats.org/officeDocument/2006/relationships/hyperlink" Target="http://cat.lib.unimelb.edu.au/search~S30?/hElsevier%2C/helsevier/-3,-1,0,B/brow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zv/NVnCfiyctIxcMeHrBxUcbig==">CgMxLjAyCGguZ2pkZ3hzMg5oLmVpcTgzeGo0ZTY0dTIOaC5lN2JlbGI2amdkeXEyDmgudTd0ZzE0OHV2aG91Mg5oLjQwZXVkZGdueDdtNjIOaC5oemtzbzhkemg4eGUyDmguZXpuYzJ2czlmb2VrMg5oLnh6YWw4cjV4MjQ5bTIOaC5neGR2MTVsa3VoeWo4AHIhMXdFTDlGUE15dHV0cWV3d2xGa1V1ZFg3WWlyS1ludlNZ</go:docsCustomData>
</go:gDocsCustomXmlDataStorage>
</file>

<file path=customXml/itemProps1.xml><?xml version="1.0" encoding="utf-8"?>
<ds:datastoreItem xmlns:ds="http://schemas.openxmlformats.org/officeDocument/2006/customXml" ds:itemID="{4C1FC0C6-C84D-422F-980E-45EF5D9F54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6106</Words>
  <Characters>34809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Aida Seitaliyeva</cp:lastModifiedBy>
  <cp:revision>4</cp:revision>
  <dcterms:created xsi:type="dcterms:W3CDTF">2024-11-01T13:13:00Z</dcterms:created>
  <dcterms:modified xsi:type="dcterms:W3CDTF">2025-09-16T05:47:00Z</dcterms:modified>
</cp:coreProperties>
</file>